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662E63" w14:textId="77777777" w:rsidR="003655A6" w:rsidRDefault="00000FC1">
      <w:pPr>
        <w:pStyle w:val="Proposal"/>
        <w:numPr>
          <w:ilvl w:val="0"/>
          <w:numId w:val="0"/>
        </w:numPr>
        <w:snapToGrid w:val="0"/>
        <w:ind w:left="1701" w:hanging="1701"/>
        <w:rPr>
          <w:sz w:val="22"/>
        </w:rPr>
      </w:pPr>
      <w:bookmarkStart w:id="0" w:name="OLE_LINK2"/>
      <w:bookmarkStart w:id="1" w:name="OLE_LINK1"/>
      <w:r>
        <w:rPr>
          <w:rFonts w:ascii="Arial" w:eastAsia="Calibri" w:hAnsi="Arial" w:cs="Arial"/>
          <w:kern w:val="0"/>
          <w:sz w:val="22"/>
          <w:lang w:eastAsia="en-US"/>
        </w:rPr>
        <w:t>3GPP TSG RAN WG1 #1</w:t>
      </w:r>
      <w:r>
        <w:rPr>
          <w:rFonts w:ascii="Arial" w:hAnsi="Arial" w:cs="Arial" w:hint="eastAsia"/>
          <w:kern w:val="0"/>
          <w:sz w:val="22"/>
        </w:rPr>
        <w:t>1</w:t>
      </w:r>
      <w:r>
        <w:rPr>
          <w:rFonts w:ascii="Arial" w:eastAsia="Calibri" w:hAnsi="Arial" w:cs="Arial"/>
          <w:kern w:val="0"/>
          <w:sz w:val="22"/>
          <w:lang w:eastAsia="en-US"/>
        </w:rPr>
        <w:t>0</w:t>
      </w:r>
      <w:r>
        <w:rPr>
          <w:rFonts w:ascii="Arial" w:eastAsia="Calibri" w:hAnsi="Arial" w:cs="Arial" w:hint="eastAsia"/>
          <w:kern w:val="0"/>
          <w:sz w:val="22"/>
          <w:lang w:eastAsia="en-US"/>
        </w:rPr>
        <w:t>-</w:t>
      </w:r>
      <w:r>
        <w:rPr>
          <w:rFonts w:ascii="Arial" w:eastAsia="Calibri" w:hAnsi="Arial" w:cs="Arial"/>
          <w:kern w:val="0"/>
          <w:sz w:val="22"/>
          <w:lang w:eastAsia="en-US"/>
        </w:rPr>
        <w:t xml:space="preserve">bis-e </w:t>
      </w:r>
      <w:r>
        <w:rPr>
          <w:sz w:val="22"/>
        </w:rPr>
        <w:t xml:space="preserve">                                                                                      </w:t>
      </w:r>
      <w:r>
        <w:rPr>
          <w:rFonts w:ascii="Arial" w:eastAsia="Calibri" w:hAnsi="Arial" w:cs="Arial"/>
          <w:kern w:val="0"/>
          <w:sz w:val="22"/>
          <w:lang w:eastAsia="en-US"/>
        </w:rPr>
        <w:t>R1-</w:t>
      </w:r>
      <w:r>
        <w:rPr>
          <w:rFonts w:ascii="Arial" w:hAnsi="Arial" w:cs="Arial"/>
          <w:kern w:val="0"/>
          <w:sz w:val="22"/>
        </w:rPr>
        <w:t>2208691</w:t>
      </w:r>
    </w:p>
    <w:p w14:paraId="3B0E35C7" w14:textId="77777777" w:rsidR="003655A6" w:rsidRDefault="00000FC1">
      <w:pPr>
        <w:pStyle w:val="3GPPHeader"/>
        <w:tabs>
          <w:tab w:val="clear" w:pos="1800"/>
          <w:tab w:val="left" w:pos="1580"/>
        </w:tabs>
        <w:snapToGrid w:val="0"/>
        <w:ind w:left="0"/>
        <w:rPr>
          <w:rFonts w:cs="Arial"/>
          <w:bCs/>
        </w:rPr>
      </w:pPr>
      <w:proofErr w:type="gramStart"/>
      <w:r>
        <w:rPr>
          <w:rFonts w:cs="Arial"/>
          <w:bCs/>
        </w:rPr>
        <w:t>e-Meeting</w:t>
      </w:r>
      <w:proofErr w:type="gramEnd"/>
      <w:r>
        <w:rPr>
          <w:rFonts w:cs="Arial"/>
          <w:bCs/>
        </w:rPr>
        <w:t>, October 10</w:t>
      </w:r>
      <w:r>
        <w:rPr>
          <w:rFonts w:cs="Arial"/>
          <w:bCs/>
          <w:vertAlign w:val="superscript"/>
        </w:rPr>
        <w:t>th</w:t>
      </w:r>
      <w:r>
        <w:rPr>
          <w:rFonts w:cs="Arial"/>
          <w:bCs/>
        </w:rPr>
        <w:t xml:space="preserve"> – 19</w:t>
      </w:r>
      <w:r>
        <w:rPr>
          <w:rFonts w:cs="Arial"/>
          <w:bCs/>
          <w:vertAlign w:val="superscript"/>
        </w:rPr>
        <w:t>th</w:t>
      </w:r>
      <w:r>
        <w:rPr>
          <w:rFonts w:cs="Arial"/>
          <w:bCs/>
        </w:rPr>
        <w:t>, 2022</w:t>
      </w:r>
    </w:p>
    <w:p w14:paraId="2B31D468" w14:textId="77777777" w:rsidR="003655A6" w:rsidRDefault="003655A6">
      <w:pPr>
        <w:pStyle w:val="3GPPHeader"/>
        <w:tabs>
          <w:tab w:val="clear" w:pos="1800"/>
          <w:tab w:val="left" w:pos="1580"/>
        </w:tabs>
        <w:snapToGrid w:val="0"/>
        <w:ind w:left="0"/>
        <w:outlineLvl w:val="0"/>
        <w:rPr>
          <w:rFonts w:eastAsia="Calibri" w:cs="Arial"/>
          <w:kern w:val="0"/>
          <w:sz w:val="22"/>
          <w:lang w:eastAsia="en-US"/>
        </w:rPr>
      </w:pPr>
    </w:p>
    <w:p w14:paraId="31AE6DB4" w14:textId="77777777" w:rsidR="003655A6" w:rsidRDefault="00000FC1">
      <w:pPr>
        <w:pStyle w:val="3GPPHeader"/>
        <w:tabs>
          <w:tab w:val="clear" w:pos="1800"/>
          <w:tab w:val="left" w:pos="1580"/>
        </w:tabs>
        <w:snapToGrid w:val="0"/>
        <w:ind w:left="0"/>
        <w:rPr>
          <w:rFonts w:cs="Arial"/>
          <w:sz w:val="22"/>
        </w:rPr>
      </w:pPr>
      <w:r>
        <w:rPr>
          <w:rFonts w:cs="Arial"/>
          <w:sz w:val="22"/>
        </w:rPr>
        <w:t>Source:</w:t>
      </w:r>
      <w:r>
        <w:rPr>
          <w:rFonts w:cs="Arial"/>
          <w:sz w:val="22"/>
        </w:rPr>
        <w:tab/>
        <w:t>ZTE</w:t>
      </w:r>
    </w:p>
    <w:p w14:paraId="0BB356A7" w14:textId="77777777" w:rsidR="003655A6" w:rsidRDefault="00000FC1">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Pr>
          <w:rFonts w:cs="Arial" w:hint="eastAsia"/>
          <w:sz w:val="22"/>
        </w:rPr>
        <w:t>side</w:t>
      </w:r>
      <w:r>
        <w:rPr>
          <w:rFonts w:cs="Arial"/>
          <w:sz w:val="22"/>
        </w:rPr>
        <w:t xml:space="preserve"> control information</w:t>
      </w:r>
    </w:p>
    <w:p w14:paraId="7A100A59" w14:textId="77777777" w:rsidR="003655A6" w:rsidRDefault="00000FC1">
      <w:pPr>
        <w:pStyle w:val="3GPPHeader"/>
        <w:tabs>
          <w:tab w:val="clear" w:pos="1800"/>
          <w:tab w:val="left" w:pos="1580"/>
        </w:tabs>
        <w:snapToGrid w:val="0"/>
        <w:ind w:left="0"/>
        <w:rPr>
          <w:rFonts w:cs="Arial"/>
          <w:sz w:val="22"/>
        </w:rPr>
      </w:pPr>
      <w:r>
        <w:rPr>
          <w:rFonts w:cs="Arial"/>
          <w:sz w:val="22"/>
        </w:rPr>
        <w:t>Agenda Item:</w:t>
      </w:r>
      <w:r>
        <w:rPr>
          <w:rFonts w:cs="Arial"/>
          <w:sz w:val="22"/>
        </w:rPr>
        <w:tab/>
      </w:r>
      <w:r>
        <w:rPr>
          <w:rFonts w:cs="Arial" w:hint="eastAsia"/>
          <w:sz w:val="22"/>
        </w:rPr>
        <w:t>9.</w:t>
      </w:r>
      <w:r>
        <w:rPr>
          <w:rFonts w:cs="Arial"/>
          <w:sz w:val="22"/>
        </w:rPr>
        <w:t>8.</w:t>
      </w:r>
      <w:r>
        <w:rPr>
          <w:rFonts w:cs="Arial" w:hint="eastAsia"/>
          <w:sz w:val="22"/>
        </w:rPr>
        <w:t>1</w:t>
      </w:r>
    </w:p>
    <w:p w14:paraId="5469F5B0" w14:textId="77777777" w:rsidR="003655A6" w:rsidRDefault="00000FC1">
      <w:pPr>
        <w:pBdr>
          <w:bottom w:val="single" w:sz="6" w:space="1" w:color="auto"/>
        </w:pBdr>
        <w:snapToGrid w:val="0"/>
        <w:ind w:left="0"/>
        <w:rPr>
          <w:rFonts w:ascii="Arial" w:hAnsi="Arial" w:cs="Arial"/>
          <w:b/>
        </w:rPr>
      </w:pPr>
      <w:r>
        <w:rPr>
          <w:rFonts w:ascii="Arial" w:hAnsi="Arial" w:cs="Arial"/>
          <w:b/>
        </w:rPr>
        <w:t>Document for:    Discussion</w:t>
      </w:r>
    </w:p>
    <w:p w14:paraId="0003366F" w14:textId="77777777" w:rsidR="003655A6" w:rsidRDefault="00000FC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bookmarkEnd w:id="0"/>
      <w:bookmarkEnd w:id="1"/>
      <w:r>
        <w:rPr>
          <w:rFonts w:eastAsia="黑体" w:cs="Times New Roman"/>
          <w:b/>
          <w:bCs/>
          <w:sz w:val="28"/>
          <w:szCs w:val="30"/>
          <w:lang w:val="en-US"/>
        </w:rPr>
        <w:t>Introduction</w:t>
      </w:r>
      <w:bookmarkEnd w:id="2"/>
    </w:p>
    <w:p w14:paraId="164BFD78" w14:textId="77777777" w:rsidR="003655A6" w:rsidRDefault="00000FC1">
      <w:pPr>
        <w:spacing w:beforeLines="50" w:before="120" w:afterLines="50" w:after="120" w:line="240" w:lineRule="auto"/>
        <w:ind w:leftChars="200" w:left="400"/>
        <w:rPr>
          <w:rFonts w:eastAsia="宋体"/>
          <w:szCs w:val="20"/>
          <w:lang w:eastAsia="zh-CN"/>
        </w:rPr>
      </w:pPr>
      <w:r>
        <w:rPr>
          <w:rFonts w:eastAsia="宋体"/>
          <w:szCs w:val="20"/>
          <w:lang w:eastAsia="zh-CN"/>
        </w:rPr>
        <w:t xml:space="preserve">In RAN#97e meeting, </w:t>
      </w:r>
      <w:r w:rsidR="00C02155">
        <w:rPr>
          <w:rFonts w:eastAsia="宋体"/>
          <w:szCs w:val="20"/>
          <w:lang w:eastAsia="zh-CN"/>
        </w:rPr>
        <w:t xml:space="preserve">the </w:t>
      </w:r>
      <w:r>
        <w:rPr>
          <w:rFonts w:eastAsia="宋体"/>
          <w:szCs w:val="20"/>
          <w:lang w:eastAsia="zh-CN"/>
        </w:rPr>
        <w:t xml:space="preserve">following objectives related to the signaling and procedures are listed in the WID on NR network-controlled repeaters </w:t>
      </w:r>
      <w:r>
        <w:rPr>
          <w:rFonts w:eastAsia="宋体"/>
          <w:szCs w:val="20"/>
          <w:lang w:eastAsia="zh-CN"/>
        </w:rPr>
        <w:fldChar w:fldCharType="begin"/>
      </w:r>
      <w:r>
        <w:rPr>
          <w:rFonts w:eastAsia="宋体"/>
          <w:szCs w:val="20"/>
          <w:lang w:eastAsia="zh-CN"/>
        </w:rPr>
        <w:instrText xml:space="preserve"> REF _Ref110451335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szCs w:val="20"/>
          <w:lang w:eastAsia="zh-CN"/>
        </w:rPr>
        <w:t>.</w:t>
      </w:r>
    </w:p>
    <w:p w14:paraId="7C47A076" w14:textId="77777777" w:rsidR="003655A6" w:rsidRDefault="00000FC1">
      <w:pPr>
        <w:adjustRightInd w:val="0"/>
        <w:snapToGrid w:val="0"/>
        <w:spacing w:after="0" w:line="240" w:lineRule="auto"/>
        <w:ind w:leftChars="200" w:left="400"/>
        <w:rPr>
          <w:rFonts w:eastAsia="宋体"/>
          <w:i/>
          <w:iCs/>
          <w:szCs w:val="20"/>
          <w:lang w:eastAsia="zh-CN"/>
        </w:rPr>
      </w:pPr>
      <w:r>
        <w:rPr>
          <w:rFonts w:eastAsia="宋体"/>
          <w:i/>
          <w:iCs/>
          <w:szCs w:val="20"/>
          <w:lang w:eastAsia="zh-CN"/>
        </w:rPr>
        <w:t>Specify the signalling and behavior of the following side control information for controlling the NCR-Fwd [RAN1, RAN2]</w:t>
      </w:r>
    </w:p>
    <w:p w14:paraId="62E3BB8D" w14:textId="77777777" w:rsidR="003655A6" w:rsidRDefault="00000FC1">
      <w:pPr>
        <w:numPr>
          <w:ilvl w:val="0"/>
          <w:numId w:val="6"/>
        </w:numPr>
        <w:adjustRightInd w:val="0"/>
        <w:snapToGrid w:val="0"/>
        <w:spacing w:after="0" w:line="240" w:lineRule="auto"/>
        <w:rPr>
          <w:i/>
          <w:iCs/>
        </w:rPr>
      </w:pPr>
      <w:r>
        <w:rPr>
          <w:i/>
          <w:iCs/>
        </w:rPr>
        <w:t>Beamforming</w:t>
      </w:r>
    </w:p>
    <w:p w14:paraId="559EE903" w14:textId="77777777" w:rsidR="003655A6" w:rsidRDefault="00000FC1">
      <w:pPr>
        <w:numPr>
          <w:ilvl w:val="0"/>
          <w:numId w:val="6"/>
        </w:numPr>
        <w:adjustRightInd w:val="0"/>
        <w:snapToGrid w:val="0"/>
        <w:spacing w:after="0" w:line="240" w:lineRule="auto"/>
        <w:rPr>
          <w:i/>
          <w:iCs/>
        </w:rPr>
      </w:pPr>
      <w:r>
        <w:rPr>
          <w:i/>
          <w:iCs/>
        </w:rPr>
        <w:t>UL-DL TDD operation</w:t>
      </w:r>
    </w:p>
    <w:p w14:paraId="4C5DFB4B" w14:textId="77777777" w:rsidR="003655A6" w:rsidRDefault="00000FC1">
      <w:pPr>
        <w:numPr>
          <w:ilvl w:val="0"/>
          <w:numId w:val="6"/>
        </w:numPr>
        <w:adjustRightInd w:val="0"/>
        <w:snapToGrid w:val="0"/>
        <w:spacing w:after="0" w:line="240" w:lineRule="auto"/>
        <w:rPr>
          <w:i/>
          <w:iCs/>
        </w:rPr>
      </w:pPr>
      <w:r>
        <w:rPr>
          <w:i/>
          <w:iCs/>
        </w:rPr>
        <w:t>ON-OFF information</w:t>
      </w:r>
    </w:p>
    <w:p w14:paraId="4C7E58F7" w14:textId="77777777" w:rsidR="003655A6" w:rsidRDefault="00000FC1">
      <w:pPr>
        <w:spacing w:beforeLines="50" w:before="120" w:afterLines="50" w:after="120" w:line="240" w:lineRule="auto"/>
        <w:ind w:leftChars="200" w:left="400"/>
        <w:rPr>
          <w:rFonts w:eastAsia="宋体"/>
          <w:szCs w:val="20"/>
          <w:lang w:eastAsia="zh-CN"/>
        </w:rPr>
      </w:pPr>
      <w:r>
        <w:rPr>
          <w:rFonts w:eastAsia="宋体"/>
          <w:szCs w:val="20"/>
          <w:lang w:eastAsia="zh-CN"/>
        </w:rPr>
        <w:t xml:space="preserve">In this contribution, </w:t>
      </w:r>
      <w:r>
        <w:rPr>
          <w:rFonts w:eastAsia="宋体" w:hint="eastAsia"/>
          <w:szCs w:val="20"/>
          <w:lang w:eastAsia="zh-CN"/>
        </w:rPr>
        <w:t xml:space="preserve">the design of the recommended SCI and corresponding NCR </w:t>
      </w:r>
      <w:r>
        <w:rPr>
          <w:rFonts w:eastAsia="宋体"/>
          <w:szCs w:val="20"/>
          <w:lang w:eastAsia="zh-CN"/>
        </w:rPr>
        <w:t>behavior</w:t>
      </w:r>
      <w:r>
        <w:rPr>
          <w:rFonts w:eastAsia="宋体" w:hint="eastAsia"/>
          <w:szCs w:val="20"/>
          <w:lang w:eastAsia="zh-CN"/>
        </w:rPr>
        <w:t xml:space="preserve"> is elaborated. </w:t>
      </w:r>
    </w:p>
    <w:p w14:paraId="2627EB13" w14:textId="77777777" w:rsidR="003655A6" w:rsidRDefault="00000FC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54269283"/>
      <w:r>
        <w:rPr>
          <w:rFonts w:eastAsia="黑体" w:cs="Times New Roman"/>
          <w:b/>
          <w:bCs/>
          <w:sz w:val="28"/>
          <w:szCs w:val="30"/>
          <w:lang w:val="en-US"/>
        </w:rPr>
        <w:t xml:space="preserve">Discussion on </w:t>
      </w:r>
      <w:r>
        <w:rPr>
          <w:rFonts w:eastAsia="黑体" w:cs="Times New Roman" w:hint="eastAsia"/>
          <w:b/>
          <w:bCs/>
          <w:sz w:val="28"/>
          <w:szCs w:val="30"/>
          <w:lang w:val="en-US"/>
        </w:rPr>
        <w:t>SCI</w:t>
      </w:r>
      <w:r>
        <w:rPr>
          <w:rFonts w:eastAsia="黑体" w:cs="Times New Roman"/>
          <w:b/>
          <w:bCs/>
          <w:sz w:val="28"/>
          <w:szCs w:val="30"/>
          <w:lang w:val="en-US"/>
        </w:rPr>
        <w:t xml:space="preserve"> </w:t>
      </w:r>
      <w:r>
        <w:rPr>
          <w:rFonts w:eastAsia="黑体" w:cs="Times New Roman" w:hint="eastAsia"/>
          <w:b/>
          <w:bCs/>
          <w:sz w:val="28"/>
          <w:szCs w:val="30"/>
          <w:lang w:val="en-US"/>
        </w:rPr>
        <w:t xml:space="preserve">and NCR </w:t>
      </w:r>
      <w:r>
        <w:rPr>
          <w:rFonts w:eastAsia="黑体" w:cs="Times New Roman"/>
          <w:b/>
          <w:bCs/>
          <w:sz w:val="28"/>
          <w:szCs w:val="30"/>
          <w:lang w:val="en-US"/>
        </w:rPr>
        <w:t>behavior</w:t>
      </w:r>
    </w:p>
    <w:p w14:paraId="64720E98" w14:textId="77777777" w:rsidR="003655A6" w:rsidRDefault="00000FC1">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Beam information</w:t>
      </w:r>
    </w:p>
    <w:p w14:paraId="06A6BD21" w14:textId="77777777" w:rsidR="003655A6" w:rsidRDefault="00000FC1">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 xml:space="preserve">Beam indication for access </w:t>
      </w:r>
      <w:r>
        <w:rPr>
          <w:rFonts w:ascii="Arial" w:hAnsi="Arial" w:cs="Arial"/>
          <w:b/>
          <w:sz w:val="20"/>
          <w:szCs w:val="20"/>
          <w:lang w:eastAsia="zh-CN"/>
        </w:rPr>
        <w:t>link</w:t>
      </w:r>
    </w:p>
    <w:p w14:paraId="45B261A5" w14:textId="77777777" w:rsidR="003655A6" w:rsidRDefault="00000FC1">
      <w:pPr>
        <w:spacing w:beforeLines="50" w:before="120" w:afterLines="50" w:after="120" w:line="240" w:lineRule="auto"/>
        <w:ind w:left="402"/>
        <w:rPr>
          <w:rFonts w:eastAsia="Malgun Gothic" w:cs="Times"/>
          <w:iCs/>
          <w:szCs w:val="20"/>
          <w:lang w:eastAsia="zh-CN"/>
        </w:rPr>
      </w:pPr>
      <w:r>
        <w:rPr>
          <w:rFonts w:eastAsia="Malgun Gothic" w:cs="Times" w:hint="eastAsia"/>
          <w:iCs/>
          <w:szCs w:val="20"/>
          <w:lang w:eastAsia="zh-CN"/>
        </w:rPr>
        <w:t xml:space="preserve">In </w:t>
      </w:r>
      <w:r>
        <w:rPr>
          <w:rFonts w:eastAsia="Malgun Gothic" w:cs="Times"/>
          <w:iCs/>
          <w:szCs w:val="20"/>
          <w:lang w:eastAsia="zh-CN"/>
        </w:rPr>
        <w:t>RAN1#1</w:t>
      </w:r>
      <w:r>
        <w:rPr>
          <w:rFonts w:eastAsia="Malgun Gothic" w:cs="Times" w:hint="eastAsia"/>
          <w:iCs/>
          <w:szCs w:val="20"/>
          <w:lang w:eastAsia="zh-CN"/>
        </w:rPr>
        <w:t>1</w:t>
      </w:r>
      <w:r>
        <w:rPr>
          <w:rFonts w:eastAsia="Malgun Gothic" w:cs="Times"/>
          <w:iCs/>
          <w:szCs w:val="20"/>
          <w:lang w:eastAsia="zh-CN"/>
        </w:rPr>
        <w:t xml:space="preserve">0, </w:t>
      </w:r>
      <w:r>
        <w:rPr>
          <w:rFonts w:eastAsia="Malgun Gothic" w:cs="Times" w:hint="eastAsia"/>
          <w:iCs/>
          <w:szCs w:val="20"/>
          <w:lang w:eastAsia="zh-CN"/>
        </w:rPr>
        <w:t xml:space="preserve">it has been agreed that an access link beam is indicated by a beam index, </w:t>
      </w:r>
      <w:r>
        <w:rPr>
          <w:rFonts w:eastAsia="Yu Mincho" w:cs="Times"/>
          <w:iCs/>
          <w:color w:val="000000"/>
          <w:lang w:eastAsia="ja-JP"/>
        </w:rPr>
        <w:t>where both dynamic indication and semi-static indication</w:t>
      </w:r>
      <w:r>
        <w:rPr>
          <w:rFonts w:eastAsia="宋体" w:cs="Times" w:hint="eastAsia"/>
          <w:iCs/>
          <w:color w:val="000000"/>
          <w:lang w:eastAsia="zh-CN"/>
        </w:rPr>
        <w:t xml:space="preserve"> (</w:t>
      </w:r>
      <w:r>
        <w:rPr>
          <w:rFonts w:eastAsia="Yu Mincho" w:cs="Times"/>
          <w:iCs/>
          <w:color w:val="000000"/>
          <w:lang w:eastAsia="ja-JP"/>
        </w:rPr>
        <w:t>including semi-persistent indication</w:t>
      </w:r>
      <w:r>
        <w:rPr>
          <w:rFonts w:eastAsia="宋体" w:cs="Times" w:hint="eastAsia"/>
          <w:iCs/>
          <w:color w:val="000000"/>
          <w:lang w:eastAsia="zh-CN"/>
        </w:rPr>
        <w:t xml:space="preserve">) </w:t>
      </w:r>
      <w:r>
        <w:rPr>
          <w:rFonts w:eastAsia="Yu Mincho" w:cs="Times"/>
          <w:iCs/>
          <w:color w:val="000000"/>
          <w:lang w:eastAsia="ja-JP"/>
        </w:rPr>
        <w:t>are considered</w:t>
      </w:r>
      <w:r>
        <w:rPr>
          <w:rFonts w:eastAsia="Malgun Gothic" w:cs="Times" w:hint="eastAsia"/>
          <w:iCs/>
          <w:szCs w:val="20"/>
          <w:lang w:eastAsia="zh-CN"/>
        </w:rPr>
        <w:t xml:space="preserve">. Based on this agreement, </w:t>
      </w:r>
      <w:r>
        <w:rPr>
          <w:rFonts w:eastAsia="Malgun Gothic" w:cs="Times"/>
          <w:iCs/>
          <w:szCs w:val="20"/>
          <w:lang w:eastAsia="zh-CN"/>
        </w:rPr>
        <w:t xml:space="preserve">at least, the </w:t>
      </w:r>
      <w:r>
        <w:rPr>
          <w:rFonts w:eastAsia="Malgun Gothic" w:cs="Times" w:hint="eastAsia"/>
          <w:iCs/>
          <w:szCs w:val="20"/>
          <w:lang w:eastAsia="zh-CN"/>
        </w:rPr>
        <w:t xml:space="preserve">following </w:t>
      </w:r>
      <w:r>
        <w:rPr>
          <w:rFonts w:eastAsia="Malgun Gothic" w:cs="Times"/>
          <w:iCs/>
          <w:szCs w:val="20"/>
          <w:lang w:eastAsia="zh-CN"/>
        </w:rPr>
        <w:t>aspects should be further defined to enable the beam indication:</w:t>
      </w:r>
    </w:p>
    <w:p w14:paraId="6758DBCB" w14:textId="77777777" w:rsidR="003655A6" w:rsidRDefault="00000FC1">
      <w:pPr>
        <w:numPr>
          <w:ilvl w:val="0"/>
          <w:numId w:val="8"/>
        </w:numPr>
        <w:tabs>
          <w:tab w:val="left" w:pos="420"/>
        </w:tabs>
        <w:spacing w:beforeLines="50" w:before="120" w:after="0" w:line="240" w:lineRule="auto"/>
        <w:rPr>
          <w:rFonts w:eastAsia="宋体"/>
          <w:szCs w:val="20"/>
          <w:lang w:eastAsia="zh-CN"/>
        </w:rPr>
      </w:pPr>
      <w:r>
        <w:rPr>
          <w:rFonts w:eastAsia="宋体"/>
          <w:szCs w:val="20"/>
          <w:lang w:eastAsia="zh-CN"/>
        </w:rPr>
        <w:t xml:space="preserve">A-1: </w:t>
      </w:r>
      <w:r>
        <w:rPr>
          <w:rFonts w:eastAsia="宋体" w:hint="eastAsia"/>
          <w:szCs w:val="20"/>
          <w:lang w:eastAsia="zh-CN"/>
        </w:rPr>
        <w:t>The NCR capability</w:t>
      </w:r>
      <w:r>
        <w:rPr>
          <w:rFonts w:eastAsia="宋体"/>
          <w:szCs w:val="20"/>
          <w:lang w:eastAsia="zh-CN"/>
        </w:rPr>
        <w:t xml:space="preserve"> on beam information</w:t>
      </w:r>
      <w:r>
        <w:rPr>
          <w:rFonts w:eastAsia="宋体" w:hint="eastAsia"/>
          <w:szCs w:val="20"/>
          <w:lang w:eastAsia="zh-CN"/>
        </w:rPr>
        <w:t>.</w:t>
      </w:r>
    </w:p>
    <w:p w14:paraId="56F4E751" w14:textId="6EDCCEEB" w:rsidR="003655A6" w:rsidRDefault="00000FC1">
      <w:pPr>
        <w:tabs>
          <w:tab w:val="left" w:pos="420"/>
        </w:tabs>
        <w:spacing w:beforeLines="50" w:before="120" w:after="0" w:line="240" w:lineRule="auto"/>
        <w:ind w:left="840"/>
        <w:rPr>
          <w:rFonts w:eastAsia="宋体"/>
          <w:szCs w:val="20"/>
          <w:lang w:eastAsia="zh-CN"/>
        </w:rPr>
      </w:pPr>
      <w:r>
        <w:rPr>
          <w:rFonts w:eastAsia="Malgun Gothic" w:cs="Times"/>
          <w:iCs/>
          <w:szCs w:val="20"/>
          <w:lang w:eastAsia="zh-CN"/>
        </w:rPr>
        <w:t xml:space="preserve">As the extension of coverage for BS, the configuration of NCR’s beam information should be well known at gNB side to enable the optimal scheduling similar to BS itself. Then, as part of </w:t>
      </w:r>
      <w:r>
        <w:rPr>
          <w:rFonts w:eastAsia="Malgun Gothic" w:cs="Times" w:hint="eastAsia"/>
          <w:iCs/>
          <w:szCs w:val="20"/>
          <w:lang w:eastAsia="zh-CN"/>
        </w:rPr>
        <w:t>NCR</w:t>
      </w:r>
      <w:r>
        <w:rPr>
          <w:rFonts w:eastAsia="Malgun Gothic" w:cs="Times"/>
          <w:iCs/>
          <w:szCs w:val="20"/>
          <w:lang w:eastAsia="zh-CN"/>
        </w:rPr>
        <w:t>’</w:t>
      </w:r>
      <w:r>
        <w:rPr>
          <w:rFonts w:eastAsia="Malgun Gothic" w:cs="Times" w:hint="eastAsia"/>
          <w:iCs/>
          <w:szCs w:val="20"/>
          <w:lang w:eastAsia="zh-CN"/>
        </w:rPr>
        <w:t xml:space="preserve">s capability report, </w:t>
      </w:r>
      <w:r>
        <w:rPr>
          <w:rFonts w:eastAsia="Malgun Gothic" w:cs="Times"/>
          <w:iCs/>
          <w:szCs w:val="20"/>
          <w:lang w:eastAsia="zh-CN"/>
        </w:rPr>
        <w:t xml:space="preserve">the </w:t>
      </w:r>
      <w:r>
        <w:rPr>
          <w:rFonts w:eastAsia="Malgun Gothic" w:cs="Times" w:hint="eastAsia"/>
          <w:iCs/>
          <w:szCs w:val="20"/>
          <w:lang w:eastAsia="zh-CN"/>
        </w:rPr>
        <w:t xml:space="preserve">beam related capability </w:t>
      </w:r>
      <w:r>
        <w:rPr>
          <w:rFonts w:eastAsia="Malgun Gothic" w:cs="Times"/>
          <w:iCs/>
          <w:szCs w:val="20"/>
          <w:lang w:eastAsia="zh-CN"/>
        </w:rPr>
        <w:t xml:space="preserve">should </w:t>
      </w:r>
      <w:r>
        <w:rPr>
          <w:rFonts w:eastAsia="Malgun Gothic" w:cs="Times" w:hint="eastAsia"/>
          <w:iCs/>
          <w:szCs w:val="20"/>
          <w:lang w:eastAsia="zh-CN"/>
        </w:rPr>
        <w:t>include the number of beams</w:t>
      </w:r>
      <w:r>
        <w:rPr>
          <w:rFonts w:eastAsia="Malgun Gothic" w:cs="Times"/>
          <w:iCs/>
          <w:szCs w:val="20"/>
          <w:lang w:eastAsia="zh-CN"/>
        </w:rPr>
        <w:t xml:space="preserve">, </w:t>
      </w:r>
      <w:r w:rsidR="009510A4">
        <w:rPr>
          <w:rFonts w:eastAsia="Malgun Gothic" w:cs="Times"/>
          <w:iCs/>
          <w:szCs w:val="20"/>
          <w:lang w:eastAsia="zh-CN"/>
        </w:rPr>
        <w:t xml:space="preserve">beam types (e.g., defined by the beamwidth) and beam </w:t>
      </w:r>
      <w:r w:rsidR="009510A4">
        <w:rPr>
          <w:rFonts w:eastAsiaTheme="minorEastAsia"/>
          <w:iCs/>
          <w:szCs w:val="20"/>
          <w:lang w:eastAsia="zh-CN"/>
        </w:rPr>
        <w:t xml:space="preserve">arrangement </w:t>
      </w:r>
      <w:r w:rsidR="009510A4">
        <w:rPr>
          <w:rFonts w:eastAsiaTheme="minorEastAsia" w:cs="Times"/>
          <w:iCs/>
          <w:szCs w:val="20"/>
          <w:lang w:eastAsia="zh-CN"/>
        </w:rPr>
        <w:t>(e.g., defined by the relationship between different beam types)</w:t>
      </w:r>
      <w:r w:rsidR="009510A4">
        <w:rPr>
          <w:rFonts w:eastAsia="Malgun Gothic" w:cs="Times" w:hint="eastAsia"/>
          <w:iCs/>
          <w:szCs w:val="20"/>
          <w:lang w:eastAsia="zh-CN"/>
        </w:rPr>
        <w:t>.</w:t>
      </w:r>
    </w:p>
    <w:p w14:paraId="0C5AEFD6" w14:textId="77777777" w:rsidR="003655A6" w:rsidRDefault="00000FC1">
      <w:pPr>
        <w:numPr>
          <w:ilvl w:val="0"/>
          <w:numId w:val="8"/>
        </w:numPr>
        <w:tabs>
          <w:tab w:val="left" w:pos="420"/>
        </w:tabs>
        <w:spacing w:beforeLines="50" w:before="120" w:after="0" w:line="240" w:lineRule="auto"/>
        <w:rPr>
          <w:rFonts w:eastAsia="宋体"/>
          <w:szCs w:val="20"/>
          <w:lang w:eastAsia="zh-CN"/>
        </w:rPr>
      </w:pPr>
      <w:r>
        <w:rPr>
          <w:rFonts w:eastAsia="宋体"/>
          <w:szCs w:val="20"/>
          <w:lang w:eastAsia="zh-CN"/>
        </w:rPr>
        <w:t>A-2: The mapping relationship between beam index and physical beam</w:t>
      </w:r>
    </w:p>
    <w:p w14:paraId="17AF9D51" w14:textId="77777777" w:rsidR="003655A6" w:rsidRDefault="00000FC1">
      <w:pPr>
        <w:spacing w:beforeLines="50" w:before="120" w:after="0" w:line="240" w:lineRule="auto"/>
        <w:ind w:left="845"/>
        <w:rPr>
          <w:rFonts w:eastAsia="Malgun Gothic"/>
          <w:iCs/>
          <w:szCs w:val="20"/>
          <w:lang w:eastAsia="zh-CN"/>
        </w:rPr>
      </w:pPr>
      <w:r>
        <w:rPr>
          <w:rFonts w:eastAsia="Malgun Gothic"/>
          <w:iCs/>
          <w:szCs w:val="20"/>
          <w:lang w:eastAsia="zh-CN"/>
        </w:rPr>
        <w:t>To support the beam indication via beam index, with the reported capability, the gNB can configure the number of beams used on the NCR’s access link and the corresponding logical beam indexes to the NCR. In general, following options can be considered according to the received information at gNB side</w:t>
      </w:r>
      <w:r>
        <w:t xml:space="preserve"> for </w:t>
      </w:r>
      <w:r>
        <w:rPr>
          <w:rFonts w:eastAsia="Malgun Gothic"/>
          <w:bCs/>
          <w:iCs/>
          <w:szCs w:val="20"/>
          <w:lang w:eastAsia="zh-CN"/>
        </w:rPr>
        <w:t>the beam index definition and corresponding indication:</w:t>
      </w:r>
    </w:p>
    <w:p w14:paraId="4732E539" w14:textId="77777777" w:rsidR="003655A6" w:rsidRDefault="00000FC1">
      <w:pPr>
        <w:pStyle w:val="afa"/>
        <w:numPr>
          <w:ilvl w:val="0"/>
          <w:numId w:val="9"/>
        </w:numPr>
        <w:adjustRightInd w:val="0"/>
        <w:snapToGrid w:val="0"/>
        <w:spacing w:beforeLines="50" w:before="120"/>
        <w:ind w:leftChars="0" w:left="1264"/>
        <w:rPr>
          <w:iCs/>
          <w:szCs w:val="20"/>
          <w:lang w:eastAsia="zh-CN"/>
        </w:rPr>
      </w:pPr>
      <w:r>
        <w:rPr>
          <w:iCs/>
          <w:szCs w:val="20"/>
          <w:lang w:eastAsia="zh-CN"/>
        </w:rPr>
        <w:t xml:space="preserve">Option-1: A unified </w:t>
      </w:r>
      <w:r>
        <w:rPr>
          <w:lang w:eastAsia="zh-CN"/>
        </w:rPr>
        <w:t>numbering mechanism</w:t>
      </w:r>
      <w:r>
        <w:rPr>
          <w:iCs/>
          <w:szCs w:val="20"/>
          <w:lang w:eastAsia="zh-CN"/>
        </w:rPr>
        <w:t xml:space="preserve"> can be used to index all beams, which facilitates the gNB to control </w:t>
      </w:r>
      <w:r>
        <w:rPr>
          <w:rFonts w:eastAsiaTheme="minorEastAsia"/>
          <w:iCs/>
          <w:szCs w:val="20"/>
          <w:lang w:eastAsia="zh-CN"/>
        </w:rPr>
        <w:t xml:space="preserve">multiple NCRs with different capability in a unified manner. </w:t>
      </w:r>
    </w:p>
    <w:p w14:paraId="06908969" w14:textId="77777777" w:rsidR="003655A6" w:rsidRDefault="00000FC1">
      <w:pPr>
        <w:pStyle w:val="afa"/>
        <w:adjustRightInd w:val="0"/>
        <w:snapToGrid w:val="0"/>
        <w:spacing w:beforeLines="50" w:before="120"/>
        <w:ind w:leftChars="0" w:left="1264"/>
        <w:rPr>
          <w:iCs/>
          <w:szCs w:val="20"/>
          <w:lang w:eastAsia="zh-CN"/>
        </w:rPr>
      </w:pPr>
      <w:r>
        <w:rPr>
          <w:rFonts w:ascii="Times New Roman" w:hAnsi="Times New Roman"/>
          <w:iCs/>
          <w:szCs w:val="20"/>
          <w:lang w:eastAsia="zh-CN"/>
        </w:rPr>
        <w:t xml:space="preserve">As shown in Figure 1, </w:t>
      </w:r>
      <w:r>
        <w:rPr>
          <w:rFonts w:ascii="Times New Roman" w:eastAsiaTheme="minorEastAsia" w:hAnsi="Times New Roman"/>
          <w:iCs/>
          <w:szCs w:val="20"/>
          <w:lang w:eastAsia="zh-CN"/>
        </w:rPr>
        <w:t xml:space="preserve">two NCRs are connected to the same gNB. The NCR1 has </w:t>
      </w:r>
      <w:r>
        <w:rPr>
          <w:rFonts w:ascii="Times New Roman" w:hAnsi="Times New Roman"/>
          <w:iCs/>
          <w:szCs w:val="20"/>
          <w:lang w:eastAsia="zh-CN"/>
        </w:rPr>
        <w:t xml:space="preserve">4 narrow beams and 2 wide beams, and the </w:t>
      </w:r>
      <w:r>
        <w:rPr>
          <w:rFonts w:ascii="Times New Roman" w:eastAsiaTheme="minorEastAsia" w:hAnsi="Times New Roman"/>
          <w:iCs/>
          <w:szCs w:val="20"/>
          <w:lang w:eastAsia="zh-CN"/>
        </w:rPr>
        <w:t>NCR2 has 16</w:t>
      </w:r>
      <w:r>
        <w:rPr>
          <w:rFonts w:ascii="Times New Roman" w:hAnsi="Times New Roman"/>
          <w:iCs/>
          <w:szCs w:val="20"/>
          <w:lang w:eastAsia="zh-CN"/>
        </w:rPr>
        <w:t xml:space="preserve"> beams with the same width. In this case, the gNB configures the beam indexes 0~5 for the NCR1 and the beam indexes 0~15 for the NCR2. Then the gNB can use this simple and </w:t>
      </w:r>
      <w:r>
        <w:rPr>
          <w:rFonts w:ascii="Times New Roman" w:eastAsiaTheme="minorEastAsia" w:hAnsi="Times New Roman"/>
          <w:iCs/>
          <w:szCs w:val="20"/>
          <w:lang w:eastAsia="zh-CN"/>
        </w:rPr>
        <w:t xml:space="preserve">unified beam </w:t>
      </w:r>
      <w:r>
        <w:rPr>
          <w:rFonts w:ascii="Times New Roman" w:hAnsi="Times New Roman"/>
          <w:lang w:eastAsia="zh-CN"/>
        </w:rPr>
        <w:t>numbering mechanism in following beam indication signaling for both NCRs</w:t>
      </w:r>
      <w:r>
        <w:rPr>
          <w:rFonts w:ascii="Times New Roman" w:hAnsi="Times New Roman"/>
          <w:iCs/>
          <w:szCs w:val="20"/>
          <w:lang w:eastAsia="zh-CN"/>
        </w:rPr>
        <w:t xml:space="preserve">. In general, the bit width needed for the beam indication depends on the supported maximum beam in Rel-18, </w:t>
      </w:r>
      <w:r>
        <w:rPr>
          <w:rFonts w:ascii="Times New Roman" w:eastAsiaTheme="minorEastAsia" w:hAnsi="Times New Roman"/>
          <w:iCs/>
          <w:szCs w:val="20"/>
          <w:lang w:eastAsia="zh-CN"/>
        </w:rPr>
        <w:t>e.g.,</w:t>
      </w:r>
      <w:r>
        <w:rPr>
          <w:rFonts w:ascii="Times New Roman" w:hAnsi="Times New Roman"/>
          <w:iCs/>
          <w:szCs w:val="20"/>
          <w:lang w:eastAsia="zh-CN"/>
        </w:rPr>
        <w:t xml:space="preserve"> 4 bits are needed to support all cases. </w:t>
      </w:r>
    </w:p>
    <w:p w14:paraId="71F4427B" w14:textId="77777777" w:rsidR="003655A6" w:rsidRDefault="00000FC1">
      <w:pPr>
        <w:pStyle w:val="12"/>
        <w:numPr>
          <w:ilvl w:val="255"/>
          <w:numId w:val="0"/>
        </w:numPr>
        <w:jc w:val="center"/>
        <w:rPr>
          <w:lang w:eastAsia="zh-CN"/>
        </w:rPr>
      </w:pPr>
      <w:r>
        <w:rPr>
          <w:noProof/>
          <w:lang w:eastAsia="zh-CN"/>
        </w:rPr>
        <w:lastRenderedPageBreak/>
        <w:drawing>
          <wp:inline distT="0" distB="0" distL="114300" distR="114300" wp14:anchorId="0879ED82" wp14:editId="4899484D">
            <wp:extent cx="2546350" cy="1800860"/>
            <wp:effectExtent l="0" t="0" r="6350" b="889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2558494" cy="1809776"/>
                    </a:xfrm>
                    <a:prstGeom prst="rect">
                      <a:avLst/>
                    </a:prstGeom>
                    <a:noFill/>
                    <a:ln>
                      <a:noFill/>
                    </a:ln>
                  </pic:spPr>
                </pic:pic>
              </a:graphicData>
            </a:graphic>
          </wp:inline>
        </w:drawing>
      </w:r>
    </w:p>
    <w:p w14:paraId="42A75182" w14:textId="77777777" w:rsidR="003655A6" w:rsidRDefault="00000FC1">
      <w:pPr>
        <w:pStyle w:val="12"/>
        <w:numPr>
          <w:ilvl w:val="255"/>
          <w:numId w:val="0"/>
        </w:numPr>
        <w:jc w:val="center"/>
        <w:rPr>
          <w:lang w:eastAsia="zh-CN"/>
        </w:rPr>
      </w:pPr>
      <w:r>
        <w:rPr>
          <w:rFonts w:hint="eastAsia"/>
          <w:lang w:eastAsia="zh-CN"/>
        </w:rPr>
        <w:t>Figure 1. A unified numbering mechanism to index beams for NCRs with different capability</w:t>
      </w:r>
    </w:p>
    <w:p w14:paraId="27EEC690" w14:textId="77777777" w:rsidR="003655A6" w:rsidRDefault="00000FC1">
      <w:pPr>
        <w:pStyle w:val="afa"/>
        <w:numPr>
          <w:ilvl w:val="0"/>
          <w:numId w:val="9"/>
        </w:numPr>
        <w:adjustRightInd w:val="0"/>
        <w:snapToGrid w:val="0"/>
        <w:spacing w:beforeLines="50" w:before="120"/>
        <w:ind w:leftChars="0" w:left="1264"/>
        <w:rPr>
          <w:iCs/>
          <w:szCs w:val="20"/>
          <w:lang w:eastAsia="zh-CN"/>
        </w:rPr>
      </w:pPr>
      <w:r>
        <w:rPr>
          <w:iCs/>
          <w:szCs w:val="20"/>
          <w:lang w:eastAsia="zh-CN"/>
        </w:rPr>
        <w:t xml:space="preserve">Option-2: A separate numbering mechanism </w:t>
      </w:r>
      <w:r>
        <w:rPr>
          <w:rFonts w:ascii="Times New Roman" w:hAnsi="Times New Roman"/>
          <w:iCs/>
          <w:szCs w:val="20"/>
          <w:lang w:eastAsia="zh-CN"/>
        </w:rPr>
        <w:t>for different beam types</w:t>
      </w:r>
    </w:p>
    <w:p w14:paraId="0E445017" w14:textId="79016856" w:rsidR="003655A6" w:rsidRDefault="00000FC1">
      <w:pPr>
        <w:pStyle w:val="afa"/>
        <w:adjustRightInd w:val="0"/>
        <w:snapToGrid w:val="0"/>
        <w:spacing w:beforeLines="50" w:before="120"/>
        <w:ind w:leftChars="0" w:left="1264"/>
        <w:rPr>
          <w:iCs/>
          <w:lang w:eastAsia="zh-CN"/>
        </w:rPr>
      </w:pPr>
      <w:r>
        <w:rPr>
          <w:iCs/>
          <w:szCs w:val="20"/>
          <w:lang w:eastAsia="zh-CN"/>
        </w:rPr>
        <w:t>For each o</w:t>
      </w:r>
      <w:r w:rsidR="007576C0">
        <w:rPr>
          <w:iCs/>
          <w:szCs w:val="20"/>
          <w:lang w:eastAsia="zh-CN"/>
        </w:rPr>
        <w:t>f</w:t>
      </w:r>
      <w:r>
        <w:rPr>
          <w:iCs/>
          <w:szCs w:val="20"/>
          <w:lang w:eastAsia="zh-CN"/>
        </w:rPr>
        <w:t xml:space="preserve"> different NCR with multiple beam types as </w:t>
      </w:r>
      <w:r>
        <w:rPr>
          <w:rFonts w:hint="eastAsia"/>
          <w:iCs/>
          <w:szCs w:val="20"/>
          <w:lang w:eastAsia="zh-CN"/>
        </w:rPr>
        <w:t xml:space="preserve">shown in Figure </w:t>
      </w:r>
      <w:r>
        <w:rPr>
          <w:iCs/>
          <w:szCs w:val="20"/>
          <w:lang w:eastAsia="zh-CN"/>
        </w:rPr>
        <w:t>1</w:t>
      </w:r>
      <w:r>
        <w:rPr>
          <w:rFonts w:hint="eastAsia"/>
          <w:iCs/>
          <w:szCs w:val="20"/>
          <w:lang w:eastAsia="zh-CN"/>
        </w:rPr>
        <w:t>,</w:t>
      </w:r>
      <w:r>
        <w:rPr>
          <w:iCs/>
          <w:szCs w:val="20"/>
          <w:lang w:eastAsia="zh-CN"/>
        </w:rPr>
        <w:t xml:space="preserve"> another method</w:t>
      </w:r>
      <w:r>
        <w:rPr>
          <w:rFonts w:hint="eastAsia"/>
          <w:iCs/>
          <w:szCs w:val="20"/>
          <w:lang w:eastAsia="zh-CN"/>
        </w:rPr>
        <w:t xml:space="preserve"> </w:t>
      </w:r>
      <w:r>
        <w:rPr>
          <w:iCs/>
          <w:szCs w:val="20"/>
          <w:lang w:eastAsia="zh-CN"/>
        </w:rPr>
        <w:t>is to enable the numbering per beam type</w:t>
      </w:r>
      <w:r w:rsidR="007576C0">
        <w:rPr>
          <w:iCs/>
          <w:szCs w:val="20"/>
          <w:lang w:eastAsia="zh-CN"/>
        </w:rPr>
        <w:t xml:space="preserve"> (e.g. wide beam or narrow beam). With </w:t>
      </w:r>
      <w:r>
        <w:rPr>
          <w:iCs/>
          <w:szCs w:val="20"/>
          <w:lang w:eastAsia="zh-CN"/>
        </w:rPr>
        <w:t>this solution, the signalling overhead for beam indication can be flexibly controlled based on service, e.g., common channel with normal coverage or forwarded data for enhancement</w:t>
      </w:r>
      <w:r>
        <w:rPr>
          <w:rFonts w:asciiTheme="minorEastAsia" w:eastAsiaTheme="minorEastAsia" w:hAnsiTheme="minorEastAsia" w:hint="eastAsia"/>
          <w:iCs/>
          <w:szCs w:val="20"/>
          <w:lang w:eastAsia="zh-CN"/>
        </w:rPr>
        <w:t>.</w:t>
      </w:r>
      <w:r>
        <w:rPr>
          <w:iCs/>
          <w:szCs w:val="20"/>
          <w:lang w:eastAsia="zh-CN"/>
        </w:rPr>
        <w:t xml:space="preserve"> Meanwhile, additional consideration on how to distinguish the beam type should also be considered</w:t>
      </w:r>
      <w:r>
        <w:rPr>
          <w:rFonts w:eastAsiaTheme="minorEastAsia" w:cs="Times" w:hint="eastAsia"/>
          <w:iCs/>
          <w:szCs w:val="20"/>
          <w:lang w:eastAsia="zh-CN"/>
        </w:rPr>
        <w:t>.</w:t>
      </w:r>
    </w:p>
    <w:p w14:paraId="6DC14AA9" w14:textId="77777777" w:rsidR="003655A6" w:rsidRDefault="00000FC1">
      <w:pPr>
        <w:pStyle w:val="afa"/>
        <w:numPr>
          <w:ilvl w:val="0"/>
          <w:numId w:val="9"/>
        </w:numPr>
        <w:adjustRightInd w:val="0"/>
        <w:snapToGrid w:val="0"/>
        <w:spacing w:beforeLines="50" w:before="120"/>
        <w:ind w:leftChars="0" w:left="1264"/>
        <w:rPr>
          <w:iCs/>
          <w:szCs w:val="20"/>
          <w:lang w:eastAsia="zh-CN"/>
        </w:rPr>
      </w:pPr>
      <w:r>
        <w:rPr>
          <w:iCs/>
          <w:szCs w:val="20"/>
          <w:lang w:eastAsia="zh-CN"/>
        </w:rPr>
        <w:t xml:space="preserve">Option-3: A hierarchic numbering mechanism </w:t>
      </w:r>
    </w:p>
    <w:p w14:paraId="2B5A1A1A" w14:textId="7A218677" w:rsidR="003655A6" w:rsidRDefault="00000FC1">
      <w:pPr>
        <w:pStyle w:val="afa"/>
        <w:adjustRightInd w:val="0"/>
        <w:snapToGrid w:val="0"/>
        <w:spacing w:beforeLines="50" w:before="120"/>
        <w:ind w:leftChars="0" w:left="1264"/>
        <w:rPr>
          <w:iCs/>
          <w:lang w:eastAsia="zh-CN"/>
        </w:rPr>
      </w:pPr>
      <w:r>
        <w:rPr>
          <w:rFonts w:ascii="Times New Roman" w:hAnsi="Times New Roman"/>
          <w:iCs/>
          <w:szCs w:val="20"/>
          <w:lang w:eastAsia="zh-CN"/>
        </w:rPr>
        <w:t>T</w:t>
      </w:r>
      <w:r>
        <w:rPr>
          <w:rFonts w:ascii="Times New Roman" w:eastAsiaTheme="minorEastAsia" w:hAnsi="Times New Roman"/>
          <w:iCs/>
          <w:szCs w:val="20"/>
          <w:lang w:eastAsia="zh-CN"/>
        </w:rPr>
        <w:t xml:space="preserve">ypically, similar to the </w:t>
      </w:r>
      <w:proofErr w:type="spellStart"/>
      <w:r>
        <w:rPr>
          <w:rFonts w:ascii="Times New Roman" w:eastAsiaTheme="minorEastAsia" w:hAnsi="Times New Roman"/>
          <w:iCs/>
          <w:szCs w:val="20"/>
          <w:lang w:eastAsia="zh-CN"/>
        </w:rPr>
        <w:t>gNB’s</w:t>
      </w:r>
      <w:proofErr w:type="spellEnd"/>
      <w:r>
        <w:rPr>
          <w:rFonts w:ascii="Times New Roman" w:eastAsiaTheme="minorEastAsia" w:hAnsi="Times New Roman"/>
          <w:iCs/>
          <w:szCs w:val="20"/>
          <w:lang w:eastAsia="zh-CN"/>
        </w:rPr>
        <w:t xml:space="preserve"> beam structure, the </w:t>
      </w:r>
      <w:r w:rsidR="007576C0" w:rsidRPr="007576C0">
        <w:rPr>
          <w:rFonts w:ascii="Times New Roman" w:eastAsiaTheme="minorEastAsia" w:hAnsi="Times New Roman"/>
          <w:iCs/>
          <w:szCs w:val="20"/>
          <w:lang w:eastAsia="zh-CN"/>
        </w:rPr>
        <w:t>hierarchical</w:t>
      </w:r>
      <w:r w:rsidR="007576C0" w:rsidRPr="007576C0" w:rsidDel="007576C0">
        <w:rPr>
          <w:rFonts w:ascii="Times New Roman" w:eastAsiaTheme="minorEastAsia" w:hAnsi="Times New Roman"/>
          <w:iCs/>
          <w:szCs w:val="20"/>
          <w:lang w:eastAsia="zh-CN"/>
        </w:rPr>
        <w:t xml:space="preserve"> </w:t>
      </w:r>
      <w:r>
        <w:rPr>
          <w:rFonts w:ascii="Times New Roman" w:eastAsiaTheme="minorEastAsia" w:hAnsi="Times New Roman"/>
          <w:iCs/>
          <w:szCs w:val="20"/>
          <w:lang w:eastAsia="zh-CN"/>
        </w:rPr>
        <w:t xml:space="preserve">beam arrangement is expected at NCR for access link as </w:t>
      </w:r>
      <w:r>
        <w:rPr>
          <w:rFonts w:ascii="Times New Roman" w:hAnsi="Times New Roman"/>
          <w:iCs/>
          <w:szCs w:val="20"/>
          <w:lang w:eastAsia="zh-CN"/>
        </w:rPr>
        <w:t>shown in Figure 2, where t</w:t>
      </w:r>
      <w:r>
        <w:rPr>
          <w:rFonts w:ascii="Times New Roman" w:eastAsiaTheme="minorEastAsia" w:hAnsi="Times New Roman"/>
          <w:iCs/>
          <w:szCs w:val="20"/>
          <w:lang w:eastAsia="zh-CN"/>
        </w:rPr>
        <w:t xml:space="preserve">he NCR has </w:t>
      </w:r>
      <w:r>
        <w:rPr>
          <w:rFonts w:ascii="Times New Roman" w:hAnsi="Times New Roman"/>
          <w:iCs/>
          <w:szCs w:val="20"/>
          <w:lang w:eastAsia="zh-CN"/>
        </w:rPr>
        <w:t xml:space="preserve">2 wide beams and 8 narrow beams. Following this structure, the beams can be simply grouped together if </w:t>
      </w:r>
      <w:r w:rsidR="007B16FC">
        <w:rPr>
          <w:rFonts w:ascii="Times New Roman" w:hAnsi="Times New Roman"/>
          <w:iCs/>
          <w:szCs w:val="20"/>
          <w:lang w:eastAsia="zh-CN"/>
        </w:rPr>
        <w:t xml:space="preserve">they belong </w:t>
      </w:r>
      <w:r w:rsidR="007576C0">
        <w:rPr>
          <w:rFonts w:ascii="Times New Roman" w:hAnsi="Times New Roman"/>
          <w:iCs/>
          <w:szCs w:val="20"/>
          <w:lang w:eastAsia="zh-CN"/>
        </w:rPr>
        <w:t xml:space="preserve">to </w:t>
      </w:r>
      <w:r w:rsidR="00B83855">
        <w:rPr>
          <w:rFonts w:ascii="Times New Roman" w:hAnsi="Times New Roman"/>
          <w:iCs/>
          <w:szCs w:val="20"/>
          <w:lang w:eastAsia="zh-CN"/>
        </w:rPr>
        <w:t>the</w:t>
      </w:r>
      <w:r w:rsidR="007B16FC">
        <w:rPr>
          <w:rFonts w:ascii="Times New Roman" w:hAnsi="Times New Roman"/>
          <w:iCs/>
          <w:szCs w:val="20"/>
          <w:lang w:eastAsia="zh-CN"/>
        </w:rPr>
        <w:t xml:space="preserve"> </w:t>
      </w:r>
      <w:r>
        <w:rPr>
          <w:rFonts w:ascii="Times New Roman" w:hAnsi="Times New Roman"/>
          <w:iCs/>
          <w:szCs w:val="20"/>
          <w:lang w:eastAsia="zh-CN"/>
        </w:rPr>
        <w:t xml:space="preserve">range of same wide beams. With </w:t>
      </w:r>
      <w:r w:rsidRPr="000C13C2">
        <w:rPr>
          <w:rFonts w:ascii="Times New Roman" w:hAnsi="Times New Roman"/>
          <w:iCs/>
          <w:color w:val="000000" w:themeColor="text1"/>
          <w:szCs w:val="20"/>
          <w:lang w:eastAsia="zh-CN"/>
        </w:rPr>
        <w:t>sup</w:t>
      </w:r>
      <w:r w:rsidRPr="000C13C2">
        <w:rPr>
          <w:rFonts w:ascii="Times New Roman" w:hAnsi="Times New Roman"/>
          <w:iCs/>
          <w:szCs w:val="20"/>
          <w:lang w:eastAsia="zh-CN"/>
        </w:rPr>
        <w:t>port</w:t>
      </w:r>
      <w:r w:rsidR="007576C0">
        <w:rPr>
          <w:rFonts w:ascii="Times New Roman" w:hAnsi="Times New Roman"/>
          <w:iCs/>
          <w:szCs w:val="20"/>
          <w:lang w:eastAsia="zh-CN"/>
        </w:rPr>
        <w:t xml:space="preserve"> of</w:t>
      </w:r>
      <w:r w:rsidRPr="000C13C2">
        <w:rPr>
          <w:rFonts w:ascii="Times New Roman" w:hAnsi="Times New Roman"/>
          <w:iCs/>
          <w:szCs w:val="20"/>
          <w:lang w:eastAsia="zh-CN"/>
        </w:rPr>
        <w:t xml:space="preserve"> this o</w:t>
      </w:r>
      <w:r w:rsidRPr="000C13C2">
        <w:rPr>
          <w:rFonts w:ascii="Times New Roman" w:hAnsi="Times New Roman"/>
          <w:iCs/>
          <w:color w:val="000000" w:themeColor="text1"/>
          <w:szCs w:val="20"/>
          <w:lang w:eastAsia="zh-CN"/>
        </w:rPr>
        <w:t>ption, the potential re</w:t>
      </w:r>
      <w:r>
        <w:rPr>
          <w:rFonts w:ascii="Times New Roman" w:hAnsi="Times New Roman"/>
          <w:iCs/>
          <w:szCs w:val="20"/>
          <w:lang w:eastAsia="zh-CN"/>
        </w:rPr>
        <w:t xml:space="preserve">striction on the beam can be easily achieved, e.g., to avoid the self-interference. </w:t>
      </w:r>
      <w:r w:rsidR="00C01526">
        <w:rPr>
          <w:rFonts w:ascii="Times New Roman" w:hAnsi="Times New Roman"/>
          <w:iCs/>
          <w:szCs w:val="20"/>
          <w:lang w:eastAsia="zh-CN"/>
        </w:rPr>
        <w:t>More specifically</w:t>
      </w:r>
      <w:r>
        <w:rPr>
          <w:rFonts w:ascii="Times New Roman" w:hAnsi="Times New Roman"/>
          <w:iCs/>
          <w:szCs w:val="20"/>
          <w:lang w:eastAsia="zh-CN"/>
        </w:rPr>
        <w:t>, the narrow beam in one group can be indexed locally.</w:t>
      </w:r>
    </w:p>
    <w:p w14:paraId="3AA80FB8" w14:textId="77777777" w:rsidR="003655A6" w:rsidRDefault="00D12981">
      <w:pPr>
        <w:pStyle w:val="12"/>
        <w:ind w:left="0" w:firstLineChars="0" w:firstLine="0"/>
        <w:jc w:val="center"/>
        <w:rPr>
          <w:lang w:eastAsia="zh-CN"/>
        </w:rPr>
      </w:pPr>
      <w:r>
        <w:rPr>
          <w:lang w:eastAsia="zh-CN"/>
        </w:rPr>
        <w:pict w14:anchorId="3B779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27.5pt">
            <v:imagedata r:id="rId9" o:title="W_Narrow"/>
          </v:shape>
        </w:pict>
      </w:r>
    </w:p>
    <w:p w14:paraId="5C6FC921" w14:textId="77777777" w:rsidR="003655A6" w:rsidRDefault="00000FC1">
      <w:pPr>
        <w:pStyle w:val="12"/>
        <w:ind w:left="0" w:firstLineChars="0" w:firstLine="0"/>
        <w:jc w:val="center"/>
        <w:rPr>
          <w:lang w:eastAsia="zh-CN"/>
        </w:rPr>
      </w:pPr>
      <w:r>
        <w:rPr>
          <w:rFonts w:hint="eastAsia"/>
          <w:lang w:eastAsia="zh-CN"/>
        </w:rPr>
        <w:t xml:space="preserve">Figure 2. </w:t>
      </w:r>
      <w:r>
        <w:rPr>
          <w:rFonts w:eastAsia="宋体" w:hint="eastAsia"/>
          <w:iCs/>
          <w:szCs w:val="20"/>
          <w:lang w:eastAsia="zh-CN"/>
        </w:rPr>
        <w:t>A hierarchic</w:t>
      </w:r>
      <w:r w:rsidR="007576C0">
        <w:rPr>
          <w:rFonts w:eastAsia="宋体"/>
          <w:iCs/>
          <w:szCs w:val="20"/>
          <w:lang w:eastAsia="zh-CN"/>
        </w:rPr>
        <w:t>al</w:t>
      </w:r>
      <w:r>
        <w:rPr>
          <w:rFonts w:eastAsia="宋体" w:hint="eastAsia"/>
          <w:iCs/>
          <w:szCs w:val="20"/>
          <w:lang w:eastAsia="zh-CN"/>
        </w:rPr>
        <w:t xml:space="preserve"> </w:t>
      </w:r>
      <w:r>
        <w:rPr>
          <w:rFonts w:hint="eastAsia"/>
          <w:lang w:eastAsia="zh-CN"/>
        </w:rPr>
        <w:t>numbering mechanism to index beams</w:t>
      </w:r>
    </w:p>
    <w:p w14:paraId="4783D52C" w14:textId="77777777" w:rsidR="003655A6" w:rsidRDefault="00000FC1">
      <w:pPr>
        <w:spacing w:beforeLines="50" w:before="120" w:afterLines="50" w:after="120" w:line="240" w:lineRule="auto"/>
        <w:ind w:left="402"/>
        <w:rPr>
          <w:i/>
          <w:iCs/>
          <w:szCs w:val="20"/>
          <w:lang w:eastAsia="zh-CN"/>
        </w:rPr>
      </w:pPr>
      <w:r>
        <w:rPr>
          <w:b/>
          <w:bCs/>
          <w:i/>
          <w:iCs/>
          <w:szCs w:val="20"/>
          <w:lang w:eastAsia="zh-CN"/>
        </w:rPr>
        <w:t>Proposal 1:</w:t>
      </w:r>
      <w:r>
        <w:rPr>
          <w:i/>
          <w:iCs/>
          <w:szCs w:val="20"/>
          <w:lang w:eastAsia="zh-CN"/>
        </w:rPr>
        <w:t xml:space="preserve"> The following options can be considered to number the beam(s) supported by NCR:</w:t>
      </w:r>
    </w:p>
    <w:p w14:paraId="2795DF30" w14:textId="77777777" w:rsidR="003655A6" w:rsidRDefault="00000FC1">
      <w:pPr>
        <w:pStyle w:val="afa"/>
        <w:numPr>
          <w:ilvl w:val="0"/>
          <w:numId w:val="9"/>
        </w:numPr>
        <w:adjustRightInd w:val="0"/>
        <w:snapToGrid w:val="0"/>
        <w:spacing w:beforeLines="50" w:before="120"/>
        <w:ind w:leftChars="0"/>
        <w:rPr>
          <w:rFonts w:ascii="Times New Roman" w:hAnsi="Times New Roman"/>
          <w:i/>
          <w:iCs/>
          <w:szCs w:val="20"/>
          <w:lang w:eastAsia="zh-CN"/>
        </w:rPr>
      </w:pPr>
      <w:r>
        <w:rPr>
          <w:rFonts w:ascii="Times New Roman" w:hAnsi="Times New Roman"/>
          <w:i/>
          <w:iCs/>
          <w:szCs w:val="20"/>
          <w:lang w:eastAsia="zh-CN"/>
        </w:rPr>
        <w:t xml:space="preserve">Option-1: A unified </w:t>
      </w:r>
      <w:r>
        <w:rPr>
          <w:rFonts w:ascii="Times New Roman" w:hAnsi="Times New Roman"/>
          <w:i/>
          <w:lang w:eastAsia="zh-CN"/>
        </w:rPr>
        <w:t>numbering mechanism</w:t>
      </w:r>
      <w:r>
        <w:rPr>
          <w:rFonts w:ascii="Times New Roman" w:hAnsi="Times New Roman"/>
          <w:i/>
          <w:iCs/>
          <w:szCs w:val="20"/>
          <w:lang w:eastAsia="zh-CN"/>
        </w:rPr>
        <w:t xml:space="preserve"> can be used to index all beams</w:t>
      </w:r>
    </w:p>
    <w:p w14:paraId="3BA004FC" w14:textId="77777777" w:rsidR="003655A6" w:rsidRDefault="00000FC1">
      <w:pPr>
        <w:pStyle w:val="afa"/>
        <w:numPr>
          <w:ilvl w:val="0"/>
          <w:numId w:val="9"/>
        </w:numPr>
        <w:adjustRightInd w:val="0"/>
        <w:snapToGrid w:val="0"/>
        <w:spacing w:beforeLines="50" w:before="120"/>
        <w:ind w:leftChars="0"/>
        <w:rPr>
          <w:rFonts w:ascii="Times New Roman" w:hAnsi="Times New Roman"/>
          <w:i/>
          <w:iCs/>
          <w:szCs w:val="20"/>
          <w:lang w:eastAsia="zh-CN"/>
        </w:rPr>
      </w:pPr>
      <w:r>
        <w:rPr>
          <w:rFonts w:ascii="Times New Roman" w:hAnsi="Times New Roman"/>
          <w:i/>
          <w:iCs/>
          <w:szCs w:val="20"/>
          <w:lang w:eastAsia="zh-CN"/>
        </w:rPr>
        <w:t>Option-2: A separate numbering mechanism for different beam types</w:t>
      </w:r>
    </w:p>
    <w:p w14:paraId="04EC1B81" w14:textId="77777777" w:rsidR="003655A6" w:rsidRDefault="00000FC1">
      <w:pPr>
        <w:pStyle w:val="afa"/>
        <w:numPr>
          <w:ilvl w:val="0"/>
          <w:numId w:val="9"/>
        </w:numPr>
        <w:adjustRightInd w:val="0"/>
        <w:snapToGrid w:val="0"/>
        <w:spacing w:beforeLines="50" w:before="120"/>
        <w:ind w:leftChars="0"/>
        <w:rPr>
          <w:rFonts w:ascii="Times New Roman" w:hAnsi="Times New Roman"/>
          <w:i/>
          <w:iCs/>
          <w:szCs w:val="20"/>
          <w:lang w:eastAsia="zh-CN"/>
        </w:rPr>
      </w:pPr>
      <w:r>
        <w:rPr>
          <w:rFonts w:ascii="Times New Roman" w:hAnsi="Times New Roman"/>
          <w:i/>
          <w:iCs/>
          <w:szCs w:val="20"/>
          <w:lang w:eastAsia="zh-CN"/>
        </w:rPr>
        <w:t>Option-3: A hierarchic</w:t>
      </w:r>
      <w:r w:rsidR="007576C0">
        <w:rPr>
          <w:rFonts w:ascii="Times New Roman" w:hAnsi="Times New Roman"/>
          <w:i/>
          <w:iCs/>
          <w:szCs w:val="20"/>
          <w:lang w:eastAsia="zh-CN"/>
        </w:rPr>
        <w:t>al</w:t>
      </w:r>
      <w:r>
        <w:rPr>
          <w:rFonts w:ascii="Times New Roman" w:hAnsi="Times New Roman"/>
          <w:i/>
          <w:iCs/>
          <w:szCs w:val="20"/>
          <w:lang w:eastAsia="zh-CN"/>
        </w:rPr>
        <w:t xml:space="preserve"> numbering mechanism for different beam types </w:t>
      </w:r>
    </w:p>
    <w:p w14:paraId="70E7E32D" w14:textId="77777777" w:rsidR="003655A6" w:rsidRDefault="00000FC1">
      <w:pPr>
        <w:numPr>
          <w:ilvl w:val="0"/>
          <w:numId w:val="8"/>
        </w:numPr>
        <w:tabs>
          <w:tab w:val="left" w:pos="420"/>
        </w:tabs>
        <w:spacing w:beforeLines="50" w:before="120" w:after="0" w:line="240" w:lineRule="auto"/>
        <w:rPr>
          <w:rFonts w:eastAsia="宋体"/>
          <w:szCs w:val="20"/>
          <w:lang w:eastAsia="zh-CN"/>
        </w:rPr>
      </w:pPr>
      <w:r>
        <w:rPr>
          <w:rFonts w:eastAsia="宋体"/>
          <w:szCs w:val="20"/>
          <w:lang w:eastAsia="zh-CN"/>
        </w:rPr>
        <w:t>A-3: Indication of one/multiple beams per indication</w:t>
      </w:r>
    </w:p>
    <w:p w14:paraId="0B0321D9" w14:textId="73307917" w:rsidR="003655A6" w:rsidRDefault="00000FC1">
      <w:pPr>
        <w:tabs>
          <w:tab w:val="left" w:pos="420"/>
        </w:tabs>
        <w:spacing w:beforeLines="50" w:before="120" w:after="0" w:line="240" w:lineRule="auto"/>
        <w:ind w:left="840"/>
        <w:rPr>
          <w:rFonts w:eastAsia="宋体"/>
          <w:szCs w:val="20"/>
          <w:lang w:eastAsia="zh-CN"/>
        </w:rPr>
      </w:pPr>
      <w:r>
        <w:rPr>
          <w:rFonts w:eastAsia="宋体"/>
          <w:szCs w:val="20"/>
          <w:lang w:eastAsia="zh-CN"/>
        </w:rPr>
        <w:t xml:space="preserve">As agreed in RAN1#110, the beam indication for NCR should be able to cover the needs with single or multiple beams (e.g., </w:t>
      </w:r>
      <w:r w:rsidR="00C02155">
        <w:rPr>
          <w:rFonts w:eastAsia="宋体"/>
          <w:szCs w:val="20"/>
          <w:lang w:eastAsia="zh-CN"/>
        </w:rPr>
        <w:t xml:space="preserve">in a </w:t>
      </w:r>
      <w:r>
        <w:rPr>
          <w:rFonts w:eastAsia="宋体"/>
          <w:szCs w:val="20"/>
          <w:lang w:eastAsia="zh-CN"/>
        </w:rPr>
        <w:t xml:space="preserve">sequence). More specifically, as the basic scenario, if the control of access beam is only to support the forwarding for one UE within the certain duration, one beam per indication should be supported to indicate the selected beam based on the training results. </w:t>
      </w:r>
    </w:p>
    <w:p w14:paraId="123635E9" w14:textId="76E535F8" w:rsidR="003655A6" w:rsidRDefault="00000FC1">
      <w:pPr>
        <w:tabs>
          <w:tab w:val="left" w:pos="420"/>
        </w:tabs>
        <w:spacing w:beforeLines="50" w:before="120" w:after="0" w:line="240" w:lineRule="auto"/>
        <w:ind w:left="840"/>
        <w:rPr>
          <w:rFonts w:eastAsia="宋体"/>
          <w:szCs w:val="20"/>
          <w:lang w:eastAsia="zh-CN"/>
        </w:rPr>
      </w:pPr>
      <w:r>
        <w:rPr>
          <w:rFonts w:eastAsia="宋体"/>
          <w:szCs w:val="20"/>
          <w:lang w:eastAsia="zh-CN"/>
        </w:rPr>
        <w:t xml:space="preserve">In addition, if the predicted scheduling can be achieved at gNB, additional enhancement to enable multiple beams per indication, e.g., with </w:t>
      </w:r>
      <w:r>
        <w:rPr>
          <w:rFonts w:eastAsia="宋体" w:hint="eastAsia"/>
          <w:szCs w:val="20"/>
          <w:lang w:eastAsia="zh-CN"/>
        </w:rPr>
        <w:t xml:space="preserve">a </w:t>
      </w:r>
      <w:r>
        <w:rPr>
          <w:rFonts w:eastAsia="宋体"/>
          <w:szCs w:val="20"/>
          <w:lang w:eastAsia="zh-CN"/>
        </w:rPr>
        <w:t xml:space="preserve">sequence </w:t>
      </w:r>
      <w:r>
        <w:rPr>
          <w:rFonts w:eastAsia="宋体" w:hint="eastAsia"/>
          <w:szCs w:val="20"/>
          <w:lang w:eastAsia="zh-CN"/>
        </w:rPr>
        <w:t xml:space="preserve">of </w:t>
      </w:r>
      <w:r>
        <w:rPr>
          <w:rFonts w:eastAsia="宋体"/>
          <w:szCs w:val="20"/>
          <w:lang w:eastAsia="zh-CN"/>
        </w:rPr>
        <w:t>ordered beam index</w:t>
      </w:r>
      <w:r>
        <w:rPr>
          <w:rFonts w:eastAsia="宋体" w:hint="eastAsia"/>
          <w:szCs w:val="20"/>
          <w:lang w:eastAsia="zh-CN"/>
        </w:rPr>
        <w:t>es</w:t>
      </w:r>
      <w:r>
        <w:rPr>
          <w:rFonts w:eastAsia="宋体"/>
          <w:szCs w:val="20"/>
          <w:lang w:eastAsia="zh-CN"/>
        </w:rPr>
        <w:t xml:space="preserve">, can also be considered. To achieve this </w:t>
      </w:r>
      <w:r>
        <w:rPr>
          <w:rFonts w:eastAsia="宋体"/>
          <w:szCs w:val="20"/>
          <w:lang w:eastAsia="zh-CN"/>
        </w:rPr>
        <w:lastRenderedPageBreak/>
        <w:t>purpose,</w:t>
      </w:r>
      <w:r w:rsidR="00B12534">
        <w:rPr>
          <w:rFonts w:eastAsia="宋体"/>
          <w:szCs w:val="20"/>
          <w:lang w:eastAsia="zh-CN"/>
        </w:rPr>
        <w:t xml:space="preserve"> the gNB can either directly indicate </w:t>
      </w:r>
      <w:r>
        <w:rPr>
          <w:rFonts w:eastAsia="宋体"/>
          <w:szCs w:val="20"/>
          <w:lang w:eastAsia="zh-CN"/>
        </w:rPr>
        <w:t>these beam index</w:t>
      </w:r>
      <w:r>
        <w:rPr>
          <w:rFonts w:eastAsia="宋体" w:hint="eastAsia"/>
          <w:szCs w:val="20"/>
          <w:lang w:eastAsia="zh-CN"/>
        </w:rPr>
        <w:t>es</w:t>
      </w:r>
      <w:r w:rsidR="00B12534">
        <w:rPr>
          <w:rFonts w:eastAsia="宋体"/>
          <w:szCs w:val="20"/>
          <w:lang w:eastAsia="zh-CN"/>
        </w:rPr>
        <w:t xml:space="preserve"> or pattern index, which refers to the beam pattern constructed by these beam indexes, to NCR-MT.</w:t>
      </w:r>
      <w:r>
        <w:rPr>
          <w:rFonts w:eastAsia="宋体"/>
          <w:szCs w:val="20"/>
          <w:lang w:eastAsia="zh-CN"/>
        </w:rPr>
        <w:t xml:space="preserve"> </w:t>
      </w:r>
      <w:r w:rsidR="00B12534">
        <w:rPr>
          <w:rFonts w:eastAsia="宋体"/>
          <w:szCs w:val="20"/>
          <w:lang w:eastAsia="zh-CN"/>
        </w:rPr>
        <w:t xml:space="preserve">The beam </w:t>
      </w:r>
      <w:r>
        <w:rPr>
          <w:rFonts w:eastAsia="宋体"/>
          <w:szCs w:val="20"/>
          <w:lang w:eastAsia="zh-CN"/>
        </w:rPr>
        <w:t xml:space="preserve">pattern </w:t>
      </w:r>
      <w:r w:rsidR="00B12534">
        <w:rPr>
          <w:rFonts w:eastAsia="宋体"/>
          <w:szCs w:val="20"/>
          <w:lang w:eastAsia="zh-CN"/>
        </w:rPr>
        <w:t xml:space="preserve">can be defined </w:t>
      </w:r>
      <w:r>
        <w:rPr>
          <w:rFonts w:eastAsia="宋体"/>
          <w:szCs w:val="20"/>
          <w:lang w:eastAsia="zh-CN"/>
        </w:rPr>
        <w:t xml:space="preserve">in semi-static way (e.g., RRC configured). </w:t>
      </w:r>
    </w:p>
    <w:p w14:paraId="44BEE856" w14:textId="77777777" w:rsidR="003655A6" w:rsidRDefault="00000FC1">
      <w:pPr>
        <w:spacing w:beforeLines="50" w:before="120" w:afterLines="50" w:after="120" w:line="240" w:lineRule="auto"/>
        <w:ind w:left="402"/>
        <w:rPr>
          <w:i/>
          <w:iCs/>
          <w:szCs w:val="20"/>
          <w:lang w:eastAsia="zh-CN"/>
        </w:rPr>
      </w:pPr>
      <w:r>
        <w:rPr>
          <w:b/>
          <w:bCs/>
          <w:i/>
          <w:iCs/>
          <w:szCs w:val="20"/>
          <w:lang w:eastAsia="zh-CN"/>
        </w:rPr>
        <w:t>Proposal 2:</w:t>
      </w:r>
      <w:r>
        <w:rPr>
          <w:i/>
          <w:iCs/>
          <w:szCs w:val="20"/>
          <w:lang w:eastAsia="zh-CN"/>
        </w:rPr>
        <w:t xml:space="preserve"> At least the beam indication with one beam index per indication should be supported.</w:t>
      </w:r>
    </w:p>
    <w:p w14:paraId="6AE40A06" w14:textId="77777777" w:rsidR="003655A6" w:rsidRDefault="00000FC1">
      <w:pPr>
        <w:spacing w:beforeLines="50" w:before="120" w:afterLines="50" w:after="120" w:line="240" w:lineRule="auto"/>
        <w:ind w:left="402"/>
        <w:rPr>
          <w:i/>
          <w:iCs/>
          <w:szCs w:val="20"/>
          <w:lang w:eastAsia="zh-CN"/>
        </w:rPr>
      </w:pPr>
      <w:r>
        <w:rPr>
          <w:b/>
          <w:bCs/>
          <w:i/>
          <w:iCs/>
          <w:szCs w:val="20"/>
          <w:lang w:eastAsia="zh-CN"/>
        </w:rPr>
        <w:t>Proposal 3:</w:t>
      </w:r>
      <w:r>
        <w:rPr>
          <w:i/>
          <w:iCs/>
          <w:szCs w:val="20"/>
          <w:lang w:eastAsia="zh-CN"/>
        </w:rPr>
        <w:t xml:space="preserve"> To support the multiple beams indication, </w:t>
      </w:r>
      <w:r>
        <w:rPr>
          <w:rFonts w:hint="eastAsia"/>
          <w:i/>
          <w:iCs/>
          <w:szCs w:val="20"/>
          <w:lang w:eastAsia="zh-CN"/>
        </w:rPr>
        <w:t>signaling</w:t>
      </w:r>
      <w:r>
        <w:rPr>
          <w:i/>
          <w:iCs/>
          <w:szCs w:val="20"/>
          <w:lang w:eastAsia="zh-CN"/>
        </w:rPr>
        <w:t xml:space="preserve"> with multiple ordered beam indexes or beam pattern index can be considered.</w:t>
      </w:r>
    </w:p>
    <w:p w14:paraId="49617FC4" w14:textId="77777777" w:rsidR="003655A6" w:rsidRDefault="00000FC1" w:rsidP="000C13C2">
      <w:pPr>
        <w:pStyle w:val="afa"/>
        <w:numPr>
          <w:ilvl w:val="0"/>
          <w:numId w:val="9"/>
        </w:numPr>
        <w:adjustRightInd w:val="0"/>
        <w:snapToGrid w:val="0"/>
        <w:spacing w:beforeLines="50" w:before="120" w:afterLines="50" w:after="120"/>
        <w:ind w:left="1220"/>
        <w:rPr>
          <w:rFonts w:eastAsiaTheme="minorEastAsia"/>
          <w:i/>
          <w:iCs/>
          <w:szCs w:val="20"/>
          <w:lang w:eastAsia="zh-CN"/>
        </w:rPr>
      </w:pPr>
      <w:r>
        <w:rPr>
          <w:rFonts w:ascii="Times New Roman" w:hAnsi="Times New Roman"/>
          <w:i/>
          <w:iCs/>
          <w:szCs w:val="20"/>
          <w:lang w:eastAsia="zh-CN"/>
        </w:rPr>
        <w:t xml:space="preserve"> </w:t>
      </w:r>
      <w:r>
        <w:rPr>
          <w:bCs/>
          <w:i/>
          <w:iCs/>
          <w:szCs w:val="20"/>
          <w:lang w:eastAsia="zh-CN"/>
        </w:rPr>
        <w:t>Note</w:t>
      </w:r>
      <w:r>
        <w:rPr>
          <w:rFonts w:eastAsiaTheme="minorEastAsia"/>
          <w:bCs/>
          <w:i/>
          <w:iCs/>
          <w:szCs w:val="20"/>
          <w:lang w:eastAsia="zh-CN"/>
        </w:rPr>
        <w:t>：</w:t>
      </w:r>
      <w:r>
        <w:rPr>
          <w:rFonts w:eastAsiaTheme="minorEastAsia"/>
          <w:bCs/>
          <w:i/>
          <w:iCs/>
          <w:szCs w:val="20"/>
          <w:lang w:eastAsia="zh-CN"/>
        </w:rPr>
        <w:t>Configuration of beam pattern is required for pattern index indication.</w:t>
      </w:r>
    </w:p>
    <w:p w14:paraId="3C6F5825" w14:textId="77777777" w:rsidR="003655A6" w:rsidRDefault="00000FC1">
      <w:pPr>
        <w:numPr>
          <w:ilvl w:val="0"/>
          <w:numId w:val="8"/>
        </w:numPr>
        <w:tabs>
          <w:tab w:val="left" w:pos="420"/>
        </w:tabs>
        <w:spacing w:beforeLines="50" w:before="120" w:after="0" w:line="240" w:lineRule="auto"/>
        <w:rPr>
          <w:rFonts w:eastAsia="Yu Mincho" w:cs="Times"/>
          <w:iCs/>
          <w:color w:val="000000"/>
          <w:lang w:eastAsia="zh-CN"/>
        </w:rPr>
      </w:pPr>
      <w:r>
        <w:rPr>
          <w:rFonts w:eastAsia="宋体"/>
          <w:szCs w:val="20"/>
          <w:lang w:eastAsia="zh-CN"/>
        </w:rPr>
        <w:t>A-4: Indication of the time domain resource for each beam</w:t>
      </w:r>
    </w:p>
    <w:p w14:paraId="16956A65" w14:textId="77777777" w:rsidR="003655A6" w:rsidRDefault="00000FC1">
      <w:pPr>
        <w:tabs>
          <w:tab w:val="left" w:pos="420"/>
        </w:tabs>
        <w:spacing w:beforeLines="50" w:before="120" w:after="0" w:line="240" w:lineRule="auto"/>
        <w:ind w:left="840"/>
        <w:rPr>
          <w:rFonts w:eastAsia="Malgun Gothic" w:cs="Times"/>
          <w:iCs/>
          <w:szCs w:val="20"/>
          <w:lang w:eastAsia="zh-CN"/>
        </w:rPr>
      </w:pPr>
      <w:r>
        <w:rPr>
          <w:rFonts w:eastAsia="Malgun Gothic" w:cs="Times" w:hint="eastAsia"/>
          <w:iCs/>
          <w:szCs w:val="20"/>
          <w:lang w:eastAsia="zh-CN"/>
        </w:rPr>
        <w:t xml:space="preserve">In </w:t>
      </w:r>
      <w:r>
        <w:rPr>
          <w:rFonts w:eastAsia="Malgun Gothic" w:cs="Times"/>
          <w:iCs/>
          <w:szCs w:val="20"/>
          <w:lang w:eastAsia="zh-CN"/>
        </w:rPr>
        <w:t>RAN1#1</w:t>
      </w:r>
      <w:r>
        <w:rPr>
          <w:rFonts w:eastAsia="Malgun Gothic" w:cs="Times" w:hint="eastAsia"/>
          <w:iCs/>
          <w:szCs w:val="20"/>
          <w:lang w:eastAsia="zh-CN"/>
        </w:rPr>
        <w:t>1</w:t>
      </w:r>
      <w:r>
        <w:rPr>
          <w:rFonts w:eastAsia="Malgun Gothic" w:cs="Times"/>
          <w:iCs/>
          <w:szCs w:val="20"/>
          <w:lang w:eastAsia="zh-CN"/>
        </w:rPr>
        <w:t>0, the following agreement is achieved:</w:t>
      </w:r>
    </w:p>
    <w:tbl>
      <w:tblPr>
        <w:tblStyle w:val="af3"/>
        <w:tblW w:w="0" w:type="auto"/>
        <w:tblInd w:w="840" w:type="dxa"/>
        <w:tblLook w:val="04A0" w:firstRow="1" w:lastRow="0" w:firstColumn="1" w:lastColumn="0" w:noHBand="0" w:noVBand="1"/>
      </w:tblPr>
      <w:tblGrid>
        <w:gridCol w:w="8554"/>
      </w:tblGrid>
      <w:tr w:rsidR="003655A6" w14:paraId="35D0BF0D" w14:textId="77777777">
        <w:tc>
          <w:tcPr>
            <w:tcW w:w="9394" w:type="dxa"/>
          </w:tcPr>
          <w:p w14:paraId="7D1F6E31" w14:textId="77777777" w:rsidR="003655A6" w:rsidRDefault="00000FC1">
            <w:pPr>
              <w:snapToGrid w:val="0"/>
              <w:spacing w:after="0" w:line="240" w:lineRule="auto"/>
              <w:rPr>
                <w:rFonts w:eastAsia="Batang" w:cs="Times"/>
                <w:b/>
                <w:bCs/>
                <w:iCs/>
                <w:szCs w:val="20"/>
                <w:highlight w:val="green"/>
              </w:rPr>
            </w:pPr>
            <w:r>
              <w:rPr>
                <w:rFonts w:cs="Times"/>
                <w:b/>
                <w:bCs/>
                <w:iCs/>
                <w:szCs w:val="20"/>
                <w:highlight w:val="green"/>
              </w:rPr>
              <w:t>Agreement</w:t>
            </w:r>
          </w:p>
          <w:p w14:paraId="39D35546" w14:textId="77777777" w:rsidR="003655A6" w:rsidRDefault="00000FC1">
            <w:pPr>
              <w:snapToGrid w:val="0"/>
              <w:spacing w:after="0" w:line="240" w:lineRule="auto"/>
              <w:rPr>
                <w:rFonts w:cs="Times"/>
                <w:bCs/>
                <w:iCs/>
                <w:szCs w:val="20"/>
              </w:rPr>
            </w:pPr>
            <w:r>
              <w:rPr>
                <w:rFonts w:cs="Times"/>
                <w:bCs/>
                <w:iCs/>
                <w:szCs w:val="20"/>
              </w:rPr>
              <w:t>The time domain resource corresponding to an access link beam can be determined with following options:</w:t>
            </w:r>
          </w:p>
          <w:p w14:paraId="7B7B217D" w14:textId="77777777" w:rsidR="003655A6" w:rsidRDefault="00000FC1">
            <w:pPr>
              <w:pStyle w:val="afa"/>
              <w:numPr>
                <w:ilvl w:val="0"/>
                <w:numId w:val="10"/>
              </w:numPr>
              <w:snapToGrid w:val="0"/>
              <w:ind w:leftChars="0"/>
              <w:jc w:val="left"/>
              <w:rPr>
                <w:rFonts w:cs="Times"/>
              </w:rPr>
            </w:pPr>
            <w:r>
              <w:rPr>
                <w:rFonts w:cs="Times"/>
              </w:rPr>
              <w:t>Option 1: Explicit determination based on the explicitly indicated the time domain resources per beam indication</w:t>
            </w:r>
          </w:p>
          <w:p w14:paraId="3DC0A80E" w14:textId="77777777" w:rsidR="003655A6" w:rsidRDefault="00000FC1">
            <w:pPr>
              <w:snapToGrid w:val="0"/>
              <w:spacing w:after="0" w:line="240" w:lineRule="auto"/>
              <w:rPr>
                <w:rFonts w:cs="Times"/>
              </w:rPr>
            </w:pPr>
            <w:r>
              <w:rPr>
                <w:rFonts w:cs="Times"/>
                <w:szCs w:val="20"/>
              </w:rPr>
              <w:t>Note-1: Different parameters may be indicated for semi-static or dynamic beam indication</w:t>
            </w:r>
          </w:p>
          <w:p w14:paraId="22FBED71" w14:textId="77777777" w:rsidR="003655A6" w:rsidRDefault="00000FC1">
            <w:pPr>
              <w:snapToGrid w:val="0"/>
              <w:spacing w:after="0" w:line="240" w:lineRule="auto"/>
              <w:rPr>
                <w:rFonts w:eastAsia="Malgun Gothic" w:cs="Times"/>
                <w:iCs/>
                <w:szCs w:val="20"/>
                <w:lang w:eastAsia="zh-CN"/>
              </w:rPr>
            </w:pPr>
            <w:r>
              <w:rPr>
                <w:rFonts w:cs="Times"/>
                <w:szCs w:val="20"/>
              </w:rPr>
              <w:t>Note 2: One or multiple beams can be indicated via single beam indication.</w:t>
            </w:r>
          </w:p>
        </w:tc>
      </w:tr>
    </w:tbl>
    <w:p w14:paraId="243E15A3" w14:textId="77777777" w:rsidR="003655A6" w:rsidRDefault="00000FC1">
      <w:pPr>
        <w:tabs>
          <w:tab w:val="left" w:pos="420"/>
        </w:tabs>
        <w:spacing w:beforeLines="50" w:before="120" w:after="0" w:line="240" w:lineRule="auto"/>
        <w:ind w:left="840"/>
        <w:rPr>
          <w:rFonts w:eastAsia="Malgun Gothic" w:cs="Times"/>
          <w:iCs/>
          <w:szCs w:val="20"/>
          <w:lang w:eastAsia="zh-CN"/>
        </w:rPr>
      </w:pPr>
      <w:r>
        <w:rPr>
          <w:rFonts w:eastAsia="Malgun Gothic" w:cs="Times"/>
          <w:iCs/>
          <w:szCs w:val="20"/>
          <w:lang w:eastAsia="zh-CN"/>
        </w:rPr>
        <w:t xml:space="preserve">To enable the proper association between indicated beam and its applicable time, </w:t>
      </w:r>
      <w:r>
        <w:rPr>
          <w:rFonts w:eastAsia="Malgun Gothic" w:cs="Times" w:hint="eastAsia"/>
          <w:iCs/>
          <w:szCs w:val="20"/>
          <w:lang w:eastAsia="zh-CN"/>
        </w:rPr>
        <w:t xml:space="preserve">the </w:t>
      </w:r>
      <w:r>
        <w:rPr>
          <w:rFonts w:eastAsia="Malgun Gothic" w:cs="Times"/>
          <w:iCs/>
          <w:szCs w:val="20"/>
          <w:lang w:eastAsia="zh-CN"/>
        </w:rPr>
        <w:t xml:space="preserve">joint indication </w:t>
      </w:r>
      <w:r>
        <w:rPr>
          <w:rFonts w:eastAsia="Malgun Gothic" w:cs="Times" w:hint="eastAsia"/>
          <w:iCs/>
          <w:szCs w:val="20"/>
          <w:lang w:eastAsia="zh-CN"/>
        </w:rPr>
        <w:t xml:space="preserve">is </w:t>
      </w:r>
      <w:r>
        <w:rPr>
          <w:rFonts w:eastAsia="Malgun Gothic" w:cs="Times"/>
          <w:iCs/>
          <w:szCs w:val="20"/>
          <w:lang w:eastAsia="zh-CN"/>
        </w:rPr>
        <w:t xml:space="preserve">preferred </w:t>
      </w:r>
      <w:r>
        <w:rPr>
          <w:rFonts w:eastAsia="Malgun Gothic" w:cs="Times" w:hint="eastAsia"/>
          <w:iCs/>
          <w:szCs w:val="20"/>
          <w:lang w:eastAsia="zh-CN"/>
        </w:rPr>
        <w:t xml:space="preserve">with the </w:t>
      </w:r>
      <w:r>
        <w:rPr>
          <w:rFonts w:eastAsia="Malgun Gothic" w:cs="Times"/>
          <w:iCs/>
          <w:szCs w:val="20"/>
          <w:lang w:eastAsia="zh-CN"/>
        </w:rPr>
        <w:t xml:space="preserve">corresponding </w:t>
      </w:r>
      <w:r>
        <w:rPr>
          <w:rFonts w:eastAsia="Malgun Gothic" w:cs="Times" w:hint="eastAsia"/>
          <w:iCs/>
          <w:szCs w:val="20"/>
          <w:lang w:eastAsia="zh-CN"/>
        </w:rPr>
        <w:t>beam indication.</w:t>
      </w:r>
      <w:r>
        <w:rPr>
          <w:rFonts w:eastAsiaTheme="minorEastAsia" w:cs="Times"/>
          <w:iCs/>
          <w:szCs w:val="20"/>
          <w:lang w:eastAsia="zh-CN"/>
        </w:rPr>
        <w:t xml:space="preserve"> </w:t>
      </w:r>
      <w:r>
        <w:rPr>
          <w:rFonts w:eastAsia="Malgun Gothic" w:cs="Times"/>
          <w:iCs/>
          <w:szCs w:val="20"/>
          <w:lang w:eastAsia="zh-CN"/>
        </w:rPr>
        <w:t>Meanwhile, for the detailed design, all cases with periodic/aperiodic, multiple or single beam(s) operation at one time instant should be covered</w:t>
      </w:r>
      <w:r>
        <w:rPr>
          <w:rFonts w:eastAsia="Malgun Gothic" w:cs="Times" w:hint="eastAsia"/>
          <w:iCs/>
          <w:szCs w:val="20"/>
          <w:lang w:eastAsia="zh-CN"/>
        </w:rPr>
        <w:t xml:space="preserve">. </w:t>
      </w:r>
    </w:p>
    <w:p w14:paraId="7CD0E5BA" w14:textId="77777777" w:rsidR="003655A6" w:rsidRDefault="00000FC1">
      <w:pPr>
        <w:tabs>
          <w:tab w:val="left" w:pos="420"/>
        </w:tabs>
        <w:spacing w:beforeLines="50" w:before="120" w:after="0" w:line="240" w:lineRule="auto"/>
        <w:ind w:left="840"/>
        <w:rPr>
          <w:rFonts w:eastAsia="宋体"/>
          <w:szCs w:val="20"/>
          <w:lang w:eastAsia="zh-CN"/>
        </w:rPr>
      </w:pPr>
      <w:r>
        <w:rPr>
          <w:rFonts w:eastAsia="Malgun Gothic" w:cs="Times"/>
          <w:iCs/>
          <w:szCs w:val="20"/>
          <w:lang w:eastAsia="zh-CN"/>
        </w:rPr>
        <w:t xml:space="preserve">More specifically, </w:t>
      </w:r>
      <w:r>
        <w:rPr>
          <w:rFonts w:eastAsiaTheme="minorEastAsia" w:cs="Times"/>
          <w:iCs/>
          <w:szCs w:val="20"/>
          <w:lang w:eastAsia="zh-CN"/>
        </w:rPr>
        <w:t xml:space="preserve">for the applicable duration of each beam, if </w:t>
      </w:r>
      <w:r>
        <w:rPr>
          <w:rFonts w:eastAsia="宋体"/>
          <w:lang w:eastAsia="zh-CN"/>
        </w:rPr>
        <w:t>t</w:t>
      </w:r>
      <w:r>
        <w:rPr>
          <w:rFonts w:eastAsia="宋体" w:hint="eastAsia"/>
          <w:lang w:eastAsia="zh-CN"/>
        </w:rPr>
        <w:t xml:space="preserve">he gNB can configure a beam pattern list to the NCR including multiple beam patterns, where each beam pattern in the list has a sequence of beam indexes. </w:t>
      </w:r>
      <w:r>
        <w:rPr>
          <w:rFonts w:eastAsia="宋体"/>
          <w:lang w:eastAsia="zh-CN"/>
        </w:rPr>
        <w:t>In this case, the corresponding configuration of applicable time for each beam can be done with</w:t>
      </w:r>
      <w:r>
        <w:rPr>
          <w:rFonts w:eastAsia="宋体" w:hint="eastAsia"/>
          <w:lang w:eastAsia="zh-CN"/>
        </w:rPr>
        <w:t xml:space="preserve"> following alternatives as shown in </w:t>
      </w:r>
      <w:r>
        <w:rPr>
          <w:rFonts w:eastAsia="宋体"/>
          <w:lang w:eastAsia="zh-CN"/>
        </w:rPr>
        <w:t>F</w:t>
      </w:r>
      <w:r>
        <w:rPr>
          <w:rFonts w:eastAsia="宋体" w:hint="eastAsia"/>
          <w:lang w:eastAsia="zh-CN"/>
        </w:rPr>
        <w:t xml:space="preserve">igure </w:t>
      </w:r>
      <w:r>
        <w:rPr>
          <w:rFonts w:eastAsia="宋体"/>
          <w:lang w:eastAsia="zh-CN"/>
        </w:rPr>
        <w:t>3</w:t>
      </w:r>
      <w:r>
        <w:rPr>
          <w:rFonts w:eastAsia="宋体" w:hint="eastAsia"/>
          <w:lang w:eastAsia="zh-CN"/>
        </w:rPr>
        <w:t>:</w:t>
      </w:r>
    </w:p>
    <w:p w14:paraId="750A16C4" w14:textId="52546B85" w:rsidR="003655A6" w:rsidRPr="00932B08" w:rsidRDefault="00000FC1">
      <w:pPr>
        <w:pStyle w:val="afa"/>
        <w:numPr>
          <w:ilvl w:val="1"/>
          <w:numId w:val="11"/>
        </w:numPr>
        <w:spacing w:beforeLines="50" w:before="120" w:afterLines="50" w:after="120"/>
        <w:ind w:leftChars="0"/>
        <w:rPr>
          <w:rFonts w:ascii="Times New Roman" w:eastAsia="宋体" w:hAnsi="Times New Roman"/>
          <w:szCs w:val="20"/>
          <w:lang w:eastAsia="zh-CN"/>
        </w:rPr>
      </w:pPr>
      <w:r w:rsidRPr="00932B08">
        <w:rPr>
          <w:rFonts w:ascii="Times New Roman" w:eastAsia="宋体" w:hAnsi="Times New Roman"/>
          <w:lang w:eastAsia="zh-CN"/>
        </w:rPr>
        <w:t xml:space="preserve">Alt1: the corresponding time </w:t>
      </w:r>
      <w:r w:rsidR="00C02155">
        <w:rPr>
          <w:rFonts w:ascii="Times New Roman" w:eastAsia="宋体" w:hAnsi="Times New Roman"/>
          <w:lang w:eastAsia="zh-CN"/>
        </w:rPr>
        <w:t>duration</w:t>
      </w:r>
      <w:r w:rsidR="00C02155" w:rsidRPr="00932B08">
        <w:rPr>
          <w:rFonts w:ascii="Times New Roman" w:eastAsia="宋体" w:hAnsi="Times New Roman"/>
          <w:lang w:eastAsia="zh-CN"/>
        </w:rPr>
        <w:t xml:space="preserve"> </w:t>
      </w:r>
      <w:r w:rsidRPr="00932B08">
        <w:rPr>
          <w:rFonts w:ascii="Times New Roman" w:eastAsia="宋体" w:hAnsi="Times New Roman"/>
          <w:lang w:eastAsia="zh-CN"/>
        </w:rPr>
        <w:t xml:space="preserve">applicable for each beam in the beam pattern can be configured to the NCR as part of beam list. In this way, the beam indication only needs a beam pattern index. </w:t>
      </w:r>
    </w:p>
    <w:p w14:paraId="1F184355" w14:textId="0BADB40C" w:rsidR="003655A6" w:rsidRPr="00932B08" w:rsidRDefault="00000FC1">
      <w:pPr>
        <w:pStyle w:val="afa"/>
        <w:numPr>
          <w:ilvl w:val="1"/>
          <w:numId w:val="11"/>
        </w:numPr>
        <w:spacing w:beforeLines="50" w:before="120" w:afterLines="50" w:after="120"/>
        <w:ind w:leftChars="0"/>
        <w:rPr>
          <w:rFonts w:ascii="Times New Roman" w:eastAsia="宋体" w:hAnsi="Times New Roman"/>
          <w:szCs w:val="20"/>
          <w:lang w:eastAsia="zh-CN"/>
        </w:rPr>
      </w:pPr>
      <w:r w:rsidRPr="00932B08">
        <w:rPr>
          <w:rFonts w:ascii="Times New Roman" w:eastAsia="宋体" w:hAnsi="Times New Roman"/>
          <w:lang w:eastAsia="zh-CN"/>
        </w:rPr>
        <w:t xml:space="preserve">Alt2: the time </w:t>
      </w:r>
      <w:r w:rsidR="00B74179">
        <w:rPr>
          <w:rFonts w:ascii="Times New Roman" w:eastAsia="宋体" w:hAnsi="Times New Roman"/>
          <w:lang w:eastAsia="zh-CN"/>
        </w:rPr>
        <w:t>duration</w:t>
      </w:r>
      <w:r w:rsidR="00B74179" w:rsidRPr="00932B08">
        <w:rPr>
          <w:rFonts w:ascii="Times New Roman" w:eastAsia="宋体" w:hAnsi="Times New Roman"/>
          <w:lang w:eastAsia="zh-CN"/>
        </w:rPr>
        <w:t xml:space="preserve"> </w:t>
      </w:r>
      <w:r w:rsidRPr="00932B08">
        <w:rPr>
          <w:rFonts w:ascii="Times New Roman" w:eastAsia="宋体" w:hAnsi="Times New Roman"/>
          <w:lang w:eastAsia="zh-CN"/>
        </w:rPr>
        <w:t>applicable for each beam in the beam pattern can be indicated together with the beam pattern index to the NCR. In this case, the same time duration is assumed for each beam in the list.</w:t>
      </w:r>
    </w:p>
    <w:p w14:paraId="00DBDD8A" w14:textId="77777777" w:rsidR="003655A6" w:rsidRDefault="00000FC1">
      <w:pPr>
        <w:tabs>
          <w:tab w:val="left" w:pos="420"/>
        </w:tabs>
        <w:spacing w:beforeLines="50" w:before="120" w:after="0" w:line="240" w:lineRule="auto"/>
        <w:ind w:left="840"/>
      </w:pPr>
      <w:r>
        <w:rPr>
          <w:rFonts w:eastAsia="宋体"/>
          <w:szCs w:val="20"/>
          <w:lang w:eastAsia="zh-CN"/>
        </w:rPr>
        <w:t xml:space="preserve">Moreover, the Alt-2 is also applicable to support indication with one or </w:t>
      </w:r>
      <w:r>
        <w:rPr>
          <w:rFonts w:eastAsia="宋体"/>
          <w:iCs/>
          <w:szCs w:val="20"/>
          <w:lang w:eastAsia="zh-CN"/>
        </w:rPr>
        <w:t xml:space="preserve">multiple ordered </w:t>
      </w:r>
      <w:r>
        <w:rPr>
          <w:rFonts w:eastAsia="宋体"/>
          <w:kern w:val="2"/>
          <w:lang w:eastAsia="zh-CN"/>
        </w:rPr>
        <w:t>beam indexes instead of pattern list.</w:t>
      </w:r>
      <w:r>
        <w:rPr>
          <w:rFonts w:eastAsia="宋体"/>
          <w:szCs w:val="20"/>
          <w:lang w:eastAsia="zh-CN"/>
        </w:rPr>
        <w:t xml:space="preserve"> </w:t>
      </w:r>
    </w:p>
    <w:p w14:paraId="0DCE9974" w14:textId="77777777" w:rsidR="003655A6" w:rsidRDefault="00000FC1">
      <w:pPr>
        <w:spacing w:beforeLines="50" w:before="120" w:afterLines="50" w:after="120" w:line="240" w:lineRule="auto"/>
        <w:ind w:left="840"/>
      </w:pPr>
      <w:r>
        <w:rPr>
          <w:noProof/>
          <w:lang w:eastAsia="zh-CN"/>
        </w:rPr>
        <w:drawing>
          <wp:inline distT="0" distB="0" distL="114300" distR="114300" wp14:anchorId="759D0C53" wp14:editId="24EEC3BD">
            <wp:extent cx="5729605" cy="1636395"/>
            <wp:effectExtent l="0" t="0" r="10795" b="190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0"/>
                    <a:stretch>
                      <a:fillRect/>
                    </a:stretch>
                  </pic:blipFill>
                  <pic:spPr>
                    <a:xfrm>
                      <a:off x="0" y="0"/>
                      <a:ext cx="5729605" cy="1636395"/>
                    </a:xfrm>
                    <a:prstGeom prst="rect">
                      <a:avLst/>
                    </a:prstGeom>
                    <a:noFill/>
                    <a:ln>
                      <a:noFill/>
                    </a:ln>
                  </pic:spPr>
                </pic:pic>
              </a:graphicData>
            </a:graphic>
          </wp:inline>
        </w:drawing>
      </w:r>
    </w:p>
    <w:p w14:paraId="49E1B1F6" w14:textId="77777777" w:rsidR="003655A6" w:rsidRDefault="00000FC1">
      <w:pPr>
        <w:spacing w:beforeLines="50" w:before="120" w:afterLines="50" w:after="120" w:line="240" w:lineRule="auto"/>
        <w:ind w:left="840"/>
        <w:jc w:val="center"/>
        <w:rPr>
          <w:rFonts w:eastAsia="宋体"/>
          <w:szCs w:val="20"/>
          <w:lang w:eastAsia="zh-CN"/>
        </w:rPr>
      </w:pPr>
      <w:r>
        <w:rPr>
          <w:rFonts w:eastAsia="宋体" w:hint="eastAsia"/>
          <w:lang w:eastAsia="zh-CN"/>
        </w:rPr>
        <w:t xml:space="preserve">Figure </w:t>
      </w:r>
      <w:r>
        <w:rPr>
          <w:rFonts w:eastAsia="宋体"/>
          <w:lang w:eastAsia="zh-CN"/>
        </w:rPr>
        <w:t>3</w:t>
      </w:r>
      <w:r>
        <w:rPr>
          <w:rFonts w:eastAsia="宋体" w:hint="eastAsia"/>
          <w:lang w:eastAsia="zh-CN"/>
        </w:rPr>
        <w:t>. A beam pattern based beam and time domain resource indication</w:t>
      </w:r>
    </w:p>
    <w:p w14:paraId="7274FFE5" w14:textId="77777777" w:rsidR="003655A6" w:rsidRDefault="00000FC1">
      <w:pPr>
        <w:tabs>
          <w:tab w:val="left" w:pos="420"/>
        </w:tabs>
        <w:spacing w:beforeLines="50" w:before="120" w:after="0" w:line="240" w:lineRule="auto"/>
        <w:ind w:left="840"/>
        <w:rPr>
          <w:rFonts w:eastAsiaTheme="minorEastAsia" w:cs="Times"/>
          <w:iCs/>
          <w:szCs w:val="20"/>
          <w:lang w:eastAsia="zh-CN"/>
        </w:rPr>
      </w:pPr>
      <w:r>
        <w:rPr>
          <w:rFonts w:eastAsiaTheme="minorEastAsia" w:cs="Times" w:hint="eastAsia"/>
          <w:iCs/>
          <w:szCs w:val="20"/>
          <w:lang w:eastAsia="zh-CN"/>
        </w:rPr>
        <w:t>I</w:t>
      </w:r>
      <w:r>
        <w:rPr>
          <w:rFonts w:eastAsiaTheme="minorEastAsia" w:cs="Times"/>
          <w:iCs/>
          <w:szCs w:val="20"/>
          <w:lang w:eastAsia="zh-CN"/>
        </w:rPr>
        <w:t xml:space="preserve">n addition to the above information, </w:t>
      </w:r>
    </w:p>
    <w:p w14:paraId="0D89EE54" w14:textId="21E0E4F6" w:rsidR="003655A6" w:rsidRDefault="00000FC1">
      <w:pPr>
        <w:pStyle w:val="afa"/>
        <w:numPr>
          <w:ilvl w:val="0"/>
          <w:numId w:val="12"/>
        </w:numPr>
        <w:tabs>
          <w:tab w:val="left" w:pos="420"/>
        </w:tabs>
        <w:spacing w:beforeLines="50" w:before="120"/>
        <w:ind w:leftChars="0"/>
        <w:rPr>
          <w:rFonts w:eastAsia="宋体"/>
          <w:szCs w:val="20"/>
          <w:lang w:eastAsia="zh-CN"/>
        </w:rPr>
      </w:pPr>
      <w:r>
        <w:rPr>
          <w:rFonts w:eastAsiaTheme="minorEastAsia" w:cs="Times"/>
          <w:iCs/>
          <w:szCs w:val="20"/>
          <w:lang w:eastAsia="zh-CN"/>
        </w:rPr>
        <w:t xml:space="preserve">For periodic beam indication (e.g., single beam or multiple beams): The periodicity is also needed and </w:t>
      </w:r>
      <w:r>
        <w:rPr>
          <w:rFonts w:eastAsia="宋体"/>
          <w:szCs w:val="20"/>
          <w:lang w:eastAsia="zh-CN"/>
        </w:rPr>
        <w:t>a</w:t>
      </w:r>
      <w:r>
        <w:rPr>
          <w:rFonts w:eastAsia="宋体" w:hint="eastAsia"/>
          <w:szCs w:val="20"/>
          <w:lang w:eastAsia="zh-CN"/>
        </w:rPr>
        <w:t xml:space="preserve">fter receiving the corresponding beam pattern index and applicable time </w:t>
      </w:r>
      <w:r w:rsidR="00B74179">
        <w:rPr>
          <w:rFonts w:eastAsia="宋体"/>
          <w:szCs w:val="20"/>
          <w:lang w:eastAsia="zh-CN"/>
        </w:rPr>
        <w:t>duration</w:t>
      </w:r>
      <w:r>
        <w:rPr>
          <w:rFonts w:eastAsia="宋体" w:hint="eastAsia"/>
          <w:szCs w:val="20"/>
          <w:lang w:eastAsia="zh-CN"/>
        </w:rPr>
        <w:t xml:space="preserve">, the </w:t>
      </w:r>
      <w:r>
        <w:rPr>
          <w:rFonts w:eastAsia="宋体"/>
          <w:szCs w:val="20"/>
          <w:lang w:eastAsia="zh-CN"/>
        </w:rPr>
        <w:t xml:space="preserve">data will be </w:t>
      </w:r>
      <w:r>
        <w:rPr>
          <w:rFonts w:eastAsia="宋体" w:hint="eastAsia"/>
          <w:szCs w:val="20"/>
          <w:lang w:eastAsia="zh-CN"/>
        </w:rPr>
        <w:t xml:space="preserve">forwarded </w:t>
      </w:r>
      <w:r>
        <w:rPr>
          <w:rFonts w:eastAsia="宋体"/>
          <w:szCs w:val="20"/>
          <w:lang w:eastAsia="zh-CN"/>
        </w:rPr>
        <w:t>by following the corresponding pattern along with the indicated time information.</w:t>
      </w:r>
    </w:p>
    <w:p w14:paraId="7F88C2FC" w14:textId="77777777" w:rsidR="003655A6" w:rsidRDefault="00000FC1">
      <w:pPr>
        <w:pStyle w:val="afa"/>
        <w:numPr>
          <w:ilvl w:val="0"/>
          <w:numId w:val="12"/>
        </w:numPr>
        <w:tabs>
          <w:tab w:val="left" w:pos="420"/>
        </w:tabs>
        <w:spacing w:beforeLines="50" w:before="120"/>
        <w:ind w:leftChars="0"/>
        <w:rPr>
          <w:rFonts w:eastAsia="Malgun Gothic" w:cs="Times"/>
          <w:iCs/>
          <w:szCs w:val="20"/>
          <w:lang w:eastAsia="zh-CN"/>
        </w:rPr>
      </w:pPr>
      <w:r>
        <w:rPr>
          <w:rFonts w:eastAsiaTheme="minorEastAsia" w:cs="Times"/>
          <w:iCs/>
          <w:szCs w:val="20"/>
          <w:lang w:eastAsia="zh-CN"/>
        </w:rPr>
        <w:lastRenderedPageBreak/>
        <w:t xml:space="preserve">For aperiodic beam indication (e.g., single beam or multiple beams): The start time and duration of applicable time for indicated beam is also needed. </w:t>
      </w:r>
      <w:r>
        <w:rPr>
          <w:rFonts w:eastAsia="Malgun Gothic" w:cs="Times" w:hint="eastAsia"/>
          <w:iCs/>
          <w:szCs w:val="20"/>
          <w:lang w:eastAsia="zh-CN"/>
        </w:rPr>
        <w:t xml:space="preserve">To reduce the specification impact, current SLIV </w:t>
      </w:r>
      <w:r>
        <w:rPr>
          <w:rFonts w:eastAsia="Malgun Gothic" w:cs="Times"/>
          <w:iCs/>
          <w:szCs w:val="20"/>
          <w:lang w:eastAsia="zh-CN"/>
        </w:rPr>
        <w:t xml:space="preserve">method can be reused to indicate these information. For example, if single beam is indicated, the SLIV value will refer to the applicable time. For the indication </w:t>
      </w:r>
      <w:r w:rsidR="00835097">
        <w:rPr>
          <w:rFonts w:eastAsia="Malgun Gothic" w:cs="Times"/>
          <w:iCs/>
          <w:szCs w:val="20"/>
          <w:lang w:eastAsia="zh-CN"/>
        </w:rPr>
        <w:t>for</w:t>
      </w:r>
      <w:r>
        <w:rPr>
          <w:rFonts w:eastAsia="Malgun Gothic" w:cs="Times"/>
          <w:iCs/>
          <w:szCs w:val="20"/>
          <w:lang w:eastAsia="zh-CN"/>
        </w:rPr>
        <w:t xml:space="preserve"> multiple beams</w:t>
      </w:r>
      <w:r w:rsidR="00835097">
        <w:rPr>
          <w:rFonts w:eastAsia="Malgun Gothic" w:cs="Times"/>
          <w:iCs/>
          <w:szCs w:val="20"/>
          <w:lang w:eastAsia="zh-CN"/>
        </w:rPr>
        <w:t>, e.g., beam pattern or multiple index</w:t>
      </w:r>
      <w:r w:rsidR="00FC7226">
        <w:rPr>
          <w:rFonts w:eastAsia="Malgun Gothic" w:cs="Times"/>
          <w:iCs/>
          <w:szCs w:val="20"/>
          <w:lang w:eastAsia="zh-CN"/>
        </w:rPr>
        <w:t>, according</w:t>
      </w:r>
      <w:r>
        <w:rPr>
          <w:rFonts w:eastAsia="Malgun Gothic" w:cs="Times"/>
          <w:iCs/>
          <w:szCs w:val="20"/>
          <w:lang w:eastAsia="zh-CN"/>
        </w:rPr>
        <w:t xml:space="preserve"> to the start point indicated by SLIV, all beams will be applied by following the defined order</w:t>
      </w:r>
      <w:r w:rsidR="00FC5CB4">
        <w:rPr>
          <w:rFonts w:eastAsia="Malgun Gothic" w:cs="Times"/>
          <w:iCs/>
          <w:szCs w:val="20"/>
          <w:lang w:eastAsia="zh-CN"/>
        </w:rPr>
        <w:t>ed till the end of the duration and</w:t>
      </w:r>
      <w:r w:rsidR="00EE2BF8">
        <w:rPr>
          <w:rFonts w:eastAsia="Malgun Gothic" w:cs="Times"/>
          <w:iCs/>
          <w:szCs w:val="20"/>
          <w:lang w:eastAsia="zh-CN"/>
        </w:rPr>
        <w:t xml:space="preserve"> the applicable for each beam is </w:t>
      </w:r>
      <w:r w:rsidR="00FC5CB4">
        <w:rPr>
          <w:rFonts w:eastAsia="Malgun Gothic" w:cs="Times"/>
          <w:iCs/>
          <w:szCs w:val="20"/>
          <w:lang w:eastAsia="zh-CN"/>
        </w:rPr>
        <w:t>indicated separatel</w:t>
      </w:r>
      <w:r w:rsidR="00FC5CB4" w:rsidRPr="00FC5CB4">
        <w:rPr>
          <w:rFonts w:ascii="Times New Roman" w:eastAsia="Malgun Gothic" w:hAnsi="Times New Roman"/>
          <w:iCs/>
          <w:szCs w:val="20"/>
          <w:lang w:eastAsia="zh-CN"/>
        </w:rPr>
        <w:t>y</w:t>
      </w:r>
      <w:r w:rsidR="00FC5CB4" w:rsidRPr="00FC5CB4">
        <w:rPr>
          <w:rFonts w:ascii="Times New Roman" w:eastAsiaTheme="minorEastAsia" w:hAnsi="Times New Roman"/>
          <w:iCs/>
          <w:szCs w:val="20"/>
          <w:lang w:eastAsia="zh-CN"/>
        </w:rPr>
        <w:t>,</w:t>
      </w:r>
      <w:r w:rsidR="00FC5CB4">
        <w:rPr>
          <w:rFonts w:ascii="Times New Roman" w:eastAsiaTheme="minorEastAsia" w:hAnsi="Times New Roman"/>
          <w:iCs/>
          <w:szCs w:val="20"/>
          <w:lang w:eastAsia="zh-CN"/>
        </w:rPr>
        <w:t xml:space="preserve"> </w:t>
      </w:r>
      <w:r w:rsidR="00FC5CB4" w:rsidRPr="00FC5CB4">
        <w:rPr>
          <w:rFonts w:ascii="Times New Roman" w:eastAsiaTheme="minorEastAsia" w:hAnsi="Times New Roman"/>
          <w:iCs/>
          <w:szCs w:val="20"/>
          <w:lang w:eastAsia="zh-CN"/>
        </w:rPr>
        <w:t>e.g.,</w:t>
      </w:r>
      <w:r w:rsidR="00FC5CB4">
        <w:rPr>
          <w:rFonts w:ascii="Times New Roman" w:eastAsiaTheme="minorEastAsia" w:hAnsi="Times New Roman"/>
          <w:iCs/>
          <w:szCs w:val="20"/>
          <w:lang w:eastAsia="zh-CN"/>
        </w:rPr>
        <w:t xml:space="preserve"> </w:t>
      </w:r>
      <w:r w:rsidR="00FC5CB4">
        <w:rPr>
          <w:rFonts w:ascii="Times New Roman" w:eastAsia="Malgun Gothic" w:hAnsi="Times New Roman"/>
          <w:iCs/>
          <w:szCs w:val="20"/>
          <w:lang w:eastAsia="zh-CN"/>
        </w:rPr>
        <w:t xml:space="preserve">configured along with the </w:t>
      </w:r>
      <w:r w:rsidR="00EE2BF8">
        <w:rPr>
          <w:rFonts w:eastAsia="Malgun Gothic" w:cs="Times"/>
          <w:iCs/>
          <w:szCs w:val="20"/>
          <w:lang w:eastAsia="zh-CN"/>
        </w:rPr>
        <w:t xml:space="preserve">beam pattern or same </w:t>
      </w:r>
      <w:r w:rsidR="00FC5CB4">
        <w:rPr>
          <w:rFonts w:eastAsia="Malgun Gothic" w:cs="Times"/>
          <w:iCs/>
          <w:szCs w:val="20"/>
          <w:lang w:eastAsia="zh-CN"/>
        </w:rPr>
        <w:t xml:space="preserve">value </w:t>
      </w:r>
      <w:r w:rsidR="00EE2BF8">
        <w:rPr>
          <w:rFonts w:eastAsia="Malgun Gothic" w:cs="Times"/>
          <w:iCs/>
          <w:szCs w:val="20"/>
          <w:lang w:eastAsia="zh-CN"/>
        </w:rPr>
        <w:t>as the granularity for SLIV calculation.</w:t>
      </w:r>
    </w:p>
    <w:p w14:paraId="3CAD3FC6" w14:textId="4BBC7879" w:rsidR="003655A6" w:rsidRDefault="00000FC1">
      <w:pPr>
        <w:spacing w:beforeLines="50" w:before="120" w:afterLines="50" w:after="120" w:line="240" w:lineRule="auto"/>
        <w:ind w:left="402"/>
        <w:rPr>
          <w:bCs/>
          <w:i/>
          <w:szCs w:val="20"/>
          <w:lang w:eastAsia="zh-CN"/>
        </w:rPr>
      </w:pPr>
      <w:r>
        <w:rPr>
          <w:b/>
          <w:bCs/>
          <w:i/>
          <w:iCs/>
          <w:szCs w:val="20"/>
          <w:lang w:eastAsia="zh-CN"/>
        </w:rPr>
        <w:t xml:space="preserve">Proposal </w:t>
      </w:r>
      <w:r>
        <w:rPr>
          <w:b/>
          <w:bCs/>
          <w:i/>
          <w:szCs w:val="20"/>
          <w:lang w:eastAsia="zh-CN"/>
        </w:rPr>
        <w:t xml:space="preserve">4: </w:t>
      </w:r>
      <w:r>
        <w:rPr>
          <w:bCs/>
          <w:i/>
          <w:szCs w:val="20"/>
          <w:lang w:eastAsia="zh-CN"/>
        </w:rPr>
        <w:t>For aperiodic beam indication, SLIV is used to indicate the start and duration of the applicable time for one or multiple beams.</w:t>
      </w:r>
    </w:p>
    <w:p w14:paraId="5D745D14" w14:textId="77777777" w:rsidR="003655A6" w:rsidRDefault="00000FC1">
      <w:pPr>
        <w:spacing w:beforeLines="50" w:before="120" w:afterLines="50" w:after="120" w:line="240" w:lineRule="auto"/>
        <w:ind w:left="402"/>
        <w:rPr>
          <w:bCs/>
          <w:i/>
          <w:szCs w:val="20"/>
          <w:lang w:eastAsia="zh-CN"/>
        </w:rPr>
      </w:pPr>
      <w:r>
        <w:rPr>
          <w:b/>
          <w:bCs/>
          <w:i/>
          <w:iCs/>
          <w:szCs w:val="20"/>
          <w:lang w:eastAsia="zh-CN"/>
        </w:rPr>
        <w:t>Proposal 5:</w:t>
      </w:r>
      <w:r>
        <w:rPr>
          <w:bCs/>
          <w:i/>
          <w:szCs w:val="20"/>
          <w:lang w:eastAsia="zh-CN"/>
        </w:rPr>
        <w:t xml:space="preserve"> For periodic beam indication, at least the periodicity, duration per each beam should be indicated for one or multiple beams</w:t>
      </w:r>
    </w:p>
    <w:p w14:paraId="5423B36A" w14:textId="1866A243" w:rsidR="003655A6" w:rsidRDefault="00000FC1">
      <w:pPr>
        <w:tabs>
          <w:tab w:val="left" w:pos="420"/>
        </w:tabs>
        <w:spacing w:beforeLines="50" w:before="120" w:after="0" w:line="240" w:lineRule="auto"/>
        <w:ind w:left="840"/>
        <w:rPr>
          <w:rFonts w:eastAsia="Malgun Gothic" w:cs="Times"/>
          <w:iCs/>
          <w:szCs w:val="20"/>
          <w:lang w:eastAsia="zh-CN"/>
        </w:rPr>
      </w:pPr>
      <w:r>
        <w:rPr>
          <w:rFonts w:eastAsia="Malgun Gothic" w:cs="Times"/>
          <w:iCs/>
          <w:szCs w:val="20"/>
          <w:lang w:eastAsia="zh-CN"/>
        </w:rPr>
        <w:t xml:space="preserve">In addition, since </w:t>
      </w:r>
      <w:r>
        <w:rPr>
          <w:rFonts w:eastAsia="Malgun Gothic" w:cs="Times" w:hint="eastAsia"/>
          <w:iCs/>
          <w:szCs w:val="20"/>
          <w:lang w:eastAsia="zh-CN"/>
        </w:rPr>
        <w:t>both slot-level and symbol-level granularity are recommended, i</w:t>
      </w:r>
      <w:r>
        <w:rPr>
          <w:rFonts w:eastAsia="Malgun Gothic" w:cs="Times"/>
          <w:iCs/>
          <w:szCs w:val="20"/>
          <w:lang w:eastAsia="zh-CN"/>
        </w:rPr>
        <w:t>nstead of the fixed granularity, the flexibl</w:t>
      </w:r>
      <w:r>
        <w:rPr>
          <w:rFonts w:eastAsia="Malgun Gothic" w:cs="Times" w:hint="eastAsia"/>
          <w:iCs/>
          <w:szCs w:val="20"/>
          <w:lang w:eastAsia="zh-CN"/>
        </w:rPr>
        <w:t>y</w:t>
      </w:r>
      <w:r>
        <w:rPr>
          <w:rFonts w:eastAsia="Malgun Gothic" w:cs="Times"/>
          <w:iCs/>
          <w:szCs w:val="20"/>
          <w:lang w:eastAsia="zh-CN"/>
        </w:rPr>
        <w:t xml:space="preserve"> controlled </w:t>
      </w:r>
      <w:r>
        <w:rPr>
          <w:rFonts w:eastAsia="Malgun Gothic" w:cs="Times" w:hint="eastAsia"/>
          <w:iCs/>
          <w:szCs w:val="20"/>
          <w:lang w:eastAsia="zh-CN"/>
        </w:rPr>
        <w:t xml:space="preserve">granularity </w:t>
      </w:r>
      <w:r>
        <w:rPr>
          <w:rFonts w:eastAsia="Malgun Gothic" w:cs="Times"/>
          <w:iCs/>
          <w:szCs w:val="20"/>
          <w:lang w:eastAsia="zh-CN"/>
        </w:rPr>
        <w:t>for the indicated time domain resource should be supported with potential indication to NCR to</w:t>
      </w:r>
      <w:r>
        <w:rPr>
          <w:rFonts w:eastAsia="Malgun Gothic" w:cs="Times" w:hint="eastAsia"/>
          <w:iCs/>
          <w:szCs w:val="20"/>
          <w:lang w:eastAsia="zh-CN"/>
        </w:rPr>
        <w:t xml:space="preserve"> understand the time unit in its forwarding operation</w:t>
      </w:r>
      <w:r>
        <w:rPr>
          <w:rFonts w:eastAsia="Malgun Gothic" w:cs="Times"/>
          <w:iCs/>
          <w:szCs w:val="20"/>
          <w:lang w:eastAsia="zh-CN"/>
        </w:rPr>
        <w:t>, e.g., slot-level used for scheduling or symbol-level for beam training</w:t>
      </w:r>
      <w:r>
        <w:rPr>
          <w:rFonts w:eastAsia="Malgun Gothic" w:cs="Times" w:hint="eastAsia"/>
          <w:iCs/>
          <w:szCs w:val="20"/>
          <w:lang w:eastAsia="zh-CN"/>
        </w:rPr>
        <w:t xml:space="preserve">. </w:t>
      </w:r>
      <w:r>
        <w:rPr>
          <w:rFonts w:eastAsia="Malgun Gothic" w:cs="Times"/>
          <w:iCs/>
          <w:szCs w:val="20"/>
          <w:lang w:eastAsia="zh-CN"/>
        </w:rPr>
        <w:t xml:space="preserve"> To achieve this purpose, either </w:t>
      </w:r>
      <w:r>
        <w:rPr>
          <w:rFonts w:eastAsiaTheme="minorEastAsia" w:cs="Times"/>
          <w:iCs/>
          <w:szCs w:val="20"/>
          <w:lang w:eastAsia="zh-CN"/>
        </w:rPr>
        <w:t xml:space="preserve">separate </w:t>
      </w:r>
      <w:r>
        <w:rPr>
          <w:rFonts w:eastAsia="Malgun Gothic" w:cs="Times"/>
          <w:iCs/>
          <w:szCs w:val="20"/>
          <w:lang w:eastAsia="zh-CN"/>
        </w:rPr>
        <w:t>bitmap or joint indicat</w:t>
      </w:r>
      <w:r w:rsidR="00B74179">
        <w:rPr>
          <w:rFonts w:eastAsia="Malgun Gothic" w:cs="Times"/>
          <w:iCs/>
          <w:szCs w:val="20"/>
          <w:lang w:eastAsia="zh-CN"/>
        </w:rPr>
        <w:t>ion</w:t>
      </w:r>
      <w:r>
        <w:rPr>
          <w:rFonts w:eastAsia="Malgun Gothic" w:cs="Times"/>
          <w:iCs/>
          <w:szCs w:val="20"/>
          <w:lang w:eastAsia="zh-CN"/>
        </w:rPr>
        <w:t xml:space="preserve"> with time domain resource indication can be considered.</w:t>
      </w:r>
    </w:p>
    <w:p w14:paraId="78A6B99A" w14:textId="77777777" w:rsidR="003655A6" w:rsidRDefault="00000FC1">
      <w:pPr>
        <w:spacing w:beforeLines="50" w:before="120" w:afterLines="50" w:after="120" w:line="240" w:lineRule="auto"/>
        <w:ind w:left="400"/>
        <w:rPr>
          <w:bCs/>
          <w:i/>
          <w:szCs w:val="20"/>
          <w:lang w:eastAsia="zh-CN"/>
        </w:rPr>
      </w:pPr>
      <w:r>
        <w:rPr>
          <w:b/>
          <w:bCs/>
          <w:i/>
          <w:iCs/>
          <w:szCs w:val="20"/>
          <w:lang w:eastAsia="zh-CN"/>
        </w:rPr>
        <w:t>Proposal 6</w:t>
      </w:r>
      <w:r>
        <w:rPr>
          <w:b/>
          <w:bCs/>
          <w:i/>
          <w:szCs w:val="20"/>
          <w:lang w:eastAsia="zh-CN"/>
        </w:rPr>
        <w:t xml:space="preserve">: </w:t>
      </w:r>
      <w:r>
        <w:rPr>
          <w:rFonts w:hint="eastAsia"/>
          <w:bCs/>
          <w:i/>
          <w:szCs w:val="20"/>
          <w:lang w:eastAsia="zh-CN"/>
        </w:rPr>
        <w:t>The</w:t>
      </w:r>
      <w:r>
        <w:rPr>
          <w:bCs/>
          <w:i/>
          <w:szCs w:val="20"/>
          <w:lang w:eastAsia="zh-CN"/>
        </w:rPr>
        <w:t xml:space="preserve"> configurable granularity of the time domain resource associated to beam should be supported. </w:t>
      </w:r>
    </w:p>
    <w:p w14:paraId="2F2B4FD1" w14:textId="77777777" w:rsidR="003655A6" w:rsidRDefault="00000FC1">
      <w:pPr>
        <w:tabs>
          <w:tab w:val="left" w:pos="420"/>
        </w:tabs>
        <w:spacing w:beforeLines="50" w:before="120" w:after="0" w:line="240" w:lineRule="auto"/>
        <w:ind w:left="840"/>
        <w:rPr>
          <w:rFonts w:eastAsia="Malgun Gothic" w:cs="Times"/>
          <w:iCs/>
          <w:szCs w:val="20"/>
          <w:lang w:eastAsia="zh-CN"/>
        </w:rPr>
      </w:pPr>
      <w:r>
        <w:rPr>
          <w:rFonts w:eastAsia="Malgun Gothic" w:cs="Times"/>
          <w:iCs/>
          <w:szCs w:val="20"/>
          <w:lang w:eastAsia="zh-CN"/>
        </w:rPr>
        <w:t>Meanwhile</w:t>
      </w:r>
      <w:r>
        <w:rPr>
          <w:rFonts w:eastAsia="Malgun Gothic" w:cs="Times" w:hint="eastAsia"/>
          <w:iCs/>
          <w:szCs w:val="20"/>
          <w:lang w:eastAsia="zh-CN"/>
        </w:rPr>
        <w:t>, the NCR needs to know the absolute length of the time unit, i.e., the symbol or slot length. The absolute length of the time unit is generally related to the SCS. If the forwarded signal has the same SCS as that used by the C-link, the symbol or slot length used by the C-link can be reused by NCR-Fwd. If the forwarded signal has a different SCS, a scaling factor can be used to determine the symbol or slot length in NCR</w:t>
      </w:r>
      <w:r>
        <w:rPr>
          <w:rFonts w:eastAsia="Malgun Gothic" w:cs="Times"/>
          <w:iCs/>
          <w:szCs w:val="20"/>
          <w:lang w:eastAsia="zh-CN"/>
        </w:rPr>
        <w:t>’</w:t>
      </w:r>
      <w:r>
        <w:rPr>
          <w:rFonts w:eastAsia="Malgun Gothic" w:cs="Times" w:hint="eastAsia"/>
          <w:iCs/>
          <w:szCs w:val="20"/>
          <w:lang w:eastAsia="zh-CN"/>
        </w:rPr>
        <w:t xml:space="preserve">s forwarding operation. For example, the NCR uses an SCS of 15kHz on its C-link, and the forwarded signal via the NCR to a UE uses 30kHz SCS. In this case, a scaling factor of 2 can be provided to the NCR. The NCR determines the absolute slot/symbol length on the access link as </w:t>
      </w:r>
      <w:proofErr w:type="spellStart"/>
      <w:r>
        <w:rPr>
          <w:rFonts w:eastAsia="Malgun Gothic" w:cs="Times" w:hint="eastAsia"/>
          <w:iCs/>
          <w:szCs w:val="20"/>
          <w:lang w:eastAsia="zh-CN"/>
        </w:rPr>
        <w:t>Tsymbol_access</w:t>
      </w:r>
      <w:proofErr w:type="spellEnd"/>
      <w:r>
        <w:rPr>
          <w:rFonts w:eastAsia="Malgun Gothic" w:cs="Times" w:hint="eastAsia"/>
          <w:iCs/>
          <w:szCs w:val="20"/>
          <w:lang w:eastAsia="zh-CN"/>
        </w:rPr>
        <w:t xml:space="preserve"> = </w:t>
      </w:r>
      <w:proofErr w:type="spellStart"/>
      <w:r>
        <w:rPr>
          <w:rFonts w:eastAsia="Malgun Gothic" w:cs="Times" w:hint="eastAsia"/>
          <w:iCs/>
          <w:szCs w:val="20"/>
          <w:lang w:eastAsia="zh-CN"/>
        </w:rPr>
        <w:t>Tsymbol_c</w:t>
      </w:r>
      <w:proofErr w:type="spellEnd"/>
      <w:r>
        <w:rPr>
          <w:rFonts w:eastAsia="Malgun Gothic" w:cs="Times" w:hint="eastAsia"/>
          <w:iCs/>
          <w:szCs w:val="20"/>
          <w:lang w:eastAsia="zh-CN"/>
        </w:rPr>
        <w:t>/scaling factor.</w:t>
      </w:r>
    </w:p>
    <w:p w14:paraId="2BA1DCF8" w14:textId="77777777" w:rsidR="003655A6" w:rsidRDefault="00000FC1">
      <w:pPr>
        <w:adjustRightInd w:val="0"/>
        <w:snapToGrid w:val="0"/>
        <w:spacing w:beforeLines="50" w:before="120" w:afterLines="50" w:after="120" w:line="240" w:lineRule="auto"/>
        <w:ind w:left="403"/>
        <w:rPr>
          <w:bCs/>
          <w:i/>
          <w:szCs w:val="20"/>
          <w:lang w:eastAsia="zh-CN"/>
        </w:rPr>
      </w:pPr>
      <w:r>
        <w:rPr>
          <w:b/>
          <w:bCs/>
          <w:i/>
          <w:iCs/>
          <w:szCs w:val="20"/>
          <w:lang w:eastAsia="zh-CN"/>
        </w:rPr>
        <w:t>Proposal 7</w:t>
      </w:r>
      <w:r>
        <w:rPr>
          <w:b/>
          <w:bCs/>
          <w:i/>
          <w:szCs w:val="20"/>
          <w:lang w:eastAsia="zh-CN"/>
        </w:rPr>
        <w:t xml:space="preserve">: </w:t>
      </w:r>
      <w:r>
        <w:rPr>
          <w:rFonts w:hint="eastAsia"/>
          <w:bCs/>
          <w:i/>
          <w:szCs w:val="20"/>
          <w:lang w:eastAsia="zh-CN"/>
        </w:rPr>
        <w:t xml:space="preserve">The absolute length of time unit </w:t>
      </w:r>
      <w:r>
        <w:rPr>
          <w:bCs/>
          <w:i/>
          <w:szCs w:val="20"/>
          <w:lang w:eastAsia="zh-CN"/>
        </w:rPr>
        <w:t>is determined based on the SCS</w:t>
      </w:r>
      <w:r>
        <w:rPr>
          <w:rFonts w:hint="eastAsia"/>
          <w:bCs/>
          <w:i/>
          <w:szCs w:val="20"/>
          <w:lang w:eastAsia="zh-CN"/>
        </w:rPr>
        <w:t xml:space="preserve"> used by the C-link</w:t>
      </w:r>
      <w:r>
        <w:rPr>
          <w:bCs/>
          <w:i/>
          <w:szCs w:val="20"/>
          <w:lang w:eastAsia="zh-CN"/>
        </w:rPr>
        <w:t xml:space="preserve"> with potential scaling if needed</w:t>
      </w:r>
      <w:r>
        <w:rPr>
          <w:rFonts w:hint="eastAsia"/>
          <w:bCs/>
          <w:i/>
          <w:szCs w:val="20"/>
          <w:lang w:eastAsia="zh-CN"/>
        </w:rPr>
        <w:t>.</w:t>
      </w:r>
    </w:p>
    <w:p w14:paraId="7BA6D9FA" w14:textId="77777777" w:rsidR="003655A6" w:rsidRDefault="00000FC1">
      <w:pPr>
        <w:spacing w:beforeLines="50" w:before="120" w:afterLines="50" w:after="120" w:line="240" w:lineRule="auto"/>
        <w:ind w:leftChars="200" w:left="400"/>
        <w:rPr>
          <w:rFonts w:eastAsia="宋体"/>
          <w:szCs w:val="20"/>
          <w:lang w:eastAsia="zh-CN"/>
        </w:rPr>
      </w:pPr>
      <w:r>
        <w:rPr>
          <w:rFonts w:eastAsia="宋体"/>
          <w:szCs w:val="20"/>
          <w:lang w:eastAsia="zh-CN"/>
        </w:rPr>
        <w:t xml:space="preserve">For the beam indication, similar as the beam indication to normal UE, additional time offset may be considered between the reception of indication and start of applicable time based on the </w:t>
      </w:r>
      <w:r>
        <w:rPr>
          <w:rFonts w:eastAsia="宋体" w:hint="eastAsia"/>
          <w:szCs w:val="20"/>
          <w:lang w:eastAsia="zh-CN"/>
        </w:rPr>
        <w:t>NCR capability</w:t>
      </w:r>
      <w:r>
        <w:rPr>
          <w:rFonts w:eastAsia="宋体"/>
          <w:szCs w:val="20"/>
          <w:lang w:eastAsia="zh-CN"/>
        </w:rPr>
        <w:t>. Otherwise, the indicated beam will be invalid.</w:t>
      </w:r>
    </w:p>
    <w:p w14:paraId="4B053B63" w14:textId="346B91D3" w:rsidR="003655A6" w:rsidRDefault="00000FC1">
      <w:pPr>
        <w:spacing w:beforeLines="50" w:before="120" w:afterLines="50" w:after="120" w:line="240" w:lineRule="auto"/>
        <w:ind w:left="402"/>
        <w:rPr>
          <w:bCs/>
          <w:i/>
          <w:szCs w:val="20"/>
          <w:lang w:eastAsia="zh-CN"/>
        </w:rPr>
      </w:pPr>
      <w:r>
        <w:rPr>
          <w:b/>
          <w:bCs/>
          <w:i/>
          <w:iCs/>
          <w:szCs w:val="20"/>
          <w:lang w:eastAsia="zh-CN"/>
        </w:rPr>
        <w:t>Proposal 8</w:t>
      </w:r>
      <w:r>
        <w:rPr>
          <w:b/>
          <w:bCs/>
          <w:i/>
          <w:szCs w:val="20"/>
          <w:lang w:eastAsia="zh-CN"/>
        </w:rPr>
        <w:t xml:space="preserve">: </w:t>
      </w:r>
      <w:r>
        <w:rPr>
          <w:rFonts w:hint="eastAsia"/>
          <w:bCs/>
          <w:i/>
          <w:szCs w:val="20"/>
          <w:lang w:eastAsia="zh-CN"/>
        </w:rPr>
        <w:t xml:space="preserve">A time offset </w:t>
      </w:r>
      <w:r>
        <w:rPr>
          <w:bCs/>
          <w:i/>
          <w:szCs w:val="20"/>
          <w:lang w:eastAsia="zh-CN"/>
        </w:rPr>
        <w:t xml:space="preserve">should be considered for the </w:t>
      </w:r>
      <w:r w:rsidR="00B74179">
        <w:rPr>
          <w:bCs/>
          <w:i/>
          <w:szCs w:val="20"/>
          <w:lang w:eastAsia="zh-CN"/>
        </w:rPr>
        <w:t xml:space="preserve">application </w:t>
      </w:r>
      <w:r>
        <w:rPr>
          <w:bCs/>
          <w:i/>
          <w:szCs w:val="20"/>
          <w:lang w:eastAsia="zh-CN"/>
        </w:rPr>
        <w:t xml:space="preserve">of indicated beam </w:t>
      </w:r>
      <w:r>
        <w:rPr>
          <w:rFonts w:hint="eastAsia"/>
          <w:bCs/>
          <w:i/>
          <w:szCs w:val="20"/>
          <w:lang w:eastAsia="zh-CN"/>
        </w:rPr>
        <w:t xml:space="preserve">based on </w:t>
      </w:r>
      <w:r>
        <w:rPr>
          <w:bCs/>
          <w:i/>
          <w:szCs w:val="20"/>
          <w:lang w:eastAsia="zh-CN"/>
        </w:rPr>
        <w:t>NCR</w:t>
      </w:r>
      <w:r>
        <w:rPr>
          <w:rFonts w:hint="eastAsia"/>
          <w:bCs/>
          <w:i/>
          <w:szCs w:val="20"/>
          <w:lang w:eastAsia="zh-CN"/>
        </w:rPr>
        <w:t xml:space="preserve"> capability.</w:t>
      </w:r>
    </w:p>
    <w:p w14:paraId="22C430A4" w14:textId="77777777" w:rsidR="003655A6" w:rsidRDefault="00000FC1">
      <w:pPr>
        <w:pStyle w:val="3"/>
        <w:numPr>
          <w:ilvl w:val="2"/>
          <w:numId w:val="5"/>
        </w:numPr>
        <w:ind w:left="0" w:firstLine="0"/>
        <w:rPr>
          <w:rFonts w:ascii="Arial" w:hAnsi="Arial" w:cs="Arial"/>
          <w:b/>
          <w:sz w:val="20"/>
          <w:szCs w:val="20"/>
          <w:lang w:eastAsia="zh-CN"/>
        </w:rPr>
      </w:pPr>
      <w:r>
        <w:rPr>
          <w:rFonts w:ascii="Arial" w:hAnsi="Arial" w:cs="Arial" w:hint="eastAsia"/>
          <w:b/>
          <w:sz w:val="20"/>
          <w:szCs w:val="20"/>
          <w:lang w:eastAsia="zh-CN"/>
        </w:rPr>
        <w:t>Beam indication for backhaul link</w:t>
      </w:r>
    </w:p>
    <w:p w14:paraId="5B8AB7BA" w14:textId="77777777" w:rsidR="003655A6" w:rsidRDefault="00000FC1">
      <w:pPr>
        <w:snapToGrid w:val="0"/>
        <w:spacing w:after="0"/>
        <w:rPr>
          <w:rFonts w:eastAsia="宋体"/>
          <w:lang w:eastAsia="zh-CN"/>
        </w:rPr>
      </w:pPr>
      <w:r>
        <w:rPr>
          <w:rFonts w:eastAsia="宋体" w:hint="eastAsia"/>
          <w:lang w:eastAsia="zh-CN"/>
        </w:rPr>
        <w:t xml:space="preserve">In last RAN1#110 meeting, the </w:t>
      </w:r>
      <w:r>
        <w:rPr>
          <w:rFonts w:cs="Times"/>
          <w:szCs w:val="20"/>
          <w:lang w:eastAsia="zh-CN"/>
        </w:rPr>
        <w:t>following agreement has been made regarding the beam for C-link and backhaul-link:</w:t>
      </w:r>
    </w:p>
    <w:p w14:paraId="73B74497" w14:textId="77777777" w:rsidR="003655A6" w:rsidRDefault="003655A6">
      <w:pPr>
        <w:snapToGrid w:val="0"/>
        <w:spacing w:after="0"/>
        <w:rPr>
          <w:b/>
          <w:bCs/>
          <w:highlight w:val="green"/>
        </w:rPr>
      </w:pPr>
    </w:p>
    <w:p w14:paraId="58CF55E1" w14:textId="77777777" w:rsidR="003655A6" w:rsidRDefault="00000FC1">
      <w:pPr>
        <w:snapToGrid w:val="0"/>
        <w:spacing w:after="0"/>
        <w:rPr>
          <w:b/>
          <w:bCs/>
          <w:highlight w:val="green"/>
        </w:rPr>
      </w:pPr>
      <w:r>
        <w:rPr>
          <w:b/>
          <w:bCs/>
          <w:highlight w:val="green"/>
        </w:rPr>
        <w:t>Agreement</w:t>
      </w:r>
    </w:p>
    <w:p w14:paraId="251E90DA" w14:textId="77777777" w:rsidR="003655A6" w:rsidRDefault="00000FC1">
      <w:pPr>
        <w:snapToGrid w:val="0"/>
        <w:spacing w:after="0"/>
        <w:rPr>
          <w:rFonts w:eastAsia="PMingLiU"/>
          <w:i/>
          <w:iCs/>
        </w:rPr>
      </w:pPr>
      <w:r>
        <w:rPr>
          <w:rFonts w:eastAsia="等线"/>
          <w:i/>
          <w:iCs/>
        </w:rPr>
        <w:t>In case that adaptive beams are adopted for C-link and backhaul link, the following mechanisms can be considered for the indication and determination of beams of backhaul link:</w:t>
      </w:r>
    </w:p>
    <w:p w14:paraId="20A7B531" w14:textId="77777777" w:rsidR="003655A6" w:rsidRDefault="00000FC1">
      <w:pPr>
        <w:numPr>
          <w:ilvl w:val="0"/>
          <w:numId w:val="13"/>
        </w:numPr>
        <w:snapToGrid w:val="0"/>
        <w:spacing w:after="0"/>
        <w:rPr>
          <w:rFonts w:eastAsia="PMingLiU"/>
          <w:i/>
          <w:iCs/>
        </w:rPr>
      </w:pPr>
      <w:r>
        <w:rPr>
          <w:i/>
          <w:iCs/>
        </w:rPr>
        <w:t>Option 1: The beam of backhaul link is indicated by a new signaling.</w:t>
      </w:r>
    </w:p>
    <w:p w14:paraId="5CDEE2E7" w14:textId="77777777" w:rsidR="003655A6" w:rsidRDefault="00000FC1">
      <w:pPr>
        <w:numPr>
          <w:ilvl w:val="1"/>
          <w:numId w:val="13"/>
        </w:numPr>
        <w:snapToGrid w:val="0"/>
        <w:spacing w:after="0"/>
        <w:rPr>
          <w:rFonts w:eastAsia="PMingLiU"/>
          <w:i/>
          <w:iCs/>
        </w:rPr>
      </w:pPr>
      <w:r>
        <w:rPr>
          <w:i/>
          <w:iCs/>
        </w:rPr>
        <w:t>The new signaling is dynamic signaling and/or semi-static signaling (e.g., RRC signaling/ MAC CE) indicating a beam(s) from the set of beams of the C-link</w:t>
      </w:r>
    </w:p>
    <w:p w14:paraId="6DB3AA68" w14:textId="77777777" w:rsidR="003655A6" w:rsidRDefault="00000FC1">
      <w:pPr>
        <w:numPr>
          <w:ilvl w:val="1"/>
          <w:numId w:val="13"/>
        </w:numPr>
        <w:snapToGrid w:val="0"/>
        <w:spacing w:after="0"/>
        <w:rPr>
          <w:rFonts w:eastAsia="PMingLiU"/>
          <w:i/>
          <w:iCs/>
        </w:rPr>
      </w:pPr>
      <w:r>
        <w:rPr>
          <w:i/>
          <w:iCs/>
        </w:rPr>
        <w:t>This does not imply that the beam of backhaul link is always indicated by the new signaling</w:t>
      </w:r>
    </w:p>
    <w:p w14:paraId="209D469A" w14:textId="77777777" w:rsidR="003655A6" w:rsidRDefault="00000FC1">
      <w:pPr>
        <w:numPr>
          <w:ilvl w:val="0"/>
          <w:numId w:val="13"/>
        </w:numPr>
        <w:snapToGrid w:val="0"/>
        <w:spacing w:after="0"/>
        <w:rPr>
          <w:rFonts w:eastAsia="PMingLiU"/>
          <w:i/>
          <w:iCs/>
        </w:rPr>
      </w:pPr>
      <w:r>
        <w:rPr>
          <w:i/>
          <w:iCs/>
        </w:rPr>
        <w:t>Option 2: The beam of backhaul link is determined by a pre-defined rule.</w:t>
      </w:r>
    </w:p>
    <w:p w14:paraId="4CAA4E4C" w14:textId="77777777" w:rsidR="003655A6" w:rsidRDefault="00000FC1">
      <w:pPr>
        <w:numPr>
          <w:ilvl w:val="1"/>
          <w:numId w:val="13"/>
        </w:numPr>
        <w:snapToGrid w:val="0"/>
        <w:spacing w:after="0"/>
        <w:rPr>
          <w:rFonts w:eastAsia="PMingLiU"/>
          <w:i/>
          <w:iCs/>
        </w:rPr>
      </w:pPr>
      <w:r>
        <w:rPr>
          <w:i/>
          <w:iCs/>
        </w:rPr>
        <w:t>In slots/symbols with simultaneous DL receptions / UL transmissions in both C-link and backhaul link, the beam of backhaul link is the same as the beam of C-link. Otherwise, the beam of backhaul link follows one of the beams of the C link.</w:t>
      </w:r>
    </w:p>
    <w:p w14:paraId="3C8A96F8" w14:textId="77777777" w:rsidR="003655A6" w:rsidRDefault="00000FC1">
      <w:pPr>
        <w:numPr>
          <w:ilvl w:val="1"/>
          <w:numId w:val="13"/>
        </w:numPr>
        <w:snapToGrid w:val="0"/>
        <w:spacing w:after="0"/>
        <w:rPr>
          <w:rFonts w:cs="Times"/>
          <w:szCs w:val="20"/>
          <w:lang w:eastAsia="zh-CN"/>
        </w:rPr>
      </w:pPr>
      <w:r>
        <w:rPr>
          <w:i/>
          <w:iCs/>
        </w:rPr>
        <w:t>Other predefined rules are not precluded</w:t>
      </w:r>
    </w:p>
    <w:p w14:paraId="2BCE8E5F" w14:textId="77777777" w:rsidR="003655A6" w:rsidRDefault="00000FC1">
      <w:pPr>
        <w:snapToGrid w:val="0"/>
        <w:spacing w:beforeLines="50" w:before="120" w:line="240" w:lineRule="auto"/>
        <w:rPr>
          <w:rFonts w:cs="Times"/>
          <w:szCs w:val="20"/>
          <w:lang w:eastAsia="zh-CN"/>
        </w:rPr>
      </w:pPr>
      <w:r>
        <w:rPr>
          <w:rFonts w:cs="Times"/>
          <w:szCs w:val="20"/>
          <w:lang w:eastAsia="zh-CN"/>
        </w:rPr>
        <w:t>Typically</w:t>
      </w:r>
      <w:r>
        <w:rPr>
          <w:rFonts w:cs="Times" w:hint="eastAsia"/>
          <w:szCs w:val="20"/>
          <w:lang w:eastAsia="zh-CN"/>
        </w:rPr>
        <w:t xml:space="preserve">, </w:t>
      </w:r>
      <w:r>
        <w:rPr>
          <w:szCs w:val="20"/>
          <w:lang w:eastAsia="zh-CN"/>
        </w:rPr>
        <w:t>NCRs can be deployed based on network planning scheme</w:t>
      </w:r>
      <w:r>
        <w:rPr>
          <w:rFonts w:hint="eastAsia"/>
          <w:szCs w:val="20"/>
          <w:lang w:eastAsia="zh-CN"/>
        </w:rPr>
        <w:t>, e.g.</w:t>
      </w:r>
      <w:r>
        <w:rPr>
          <w:szCs w:val="20"/>
          <w:lang w:eastAsia="zh-CN"/>
        </w:rPr>
        <w:t>, NCRs are located in selected sites by the operators with relatively good propagation path to the gNB (e.g., with LOS path).</w:t>
      </w:r>
      <w:r>
        <w:rPr>
          <w:rFonts w:hint="eastAsia"/>
          <w:szCs w:val="20"/>
          <w:lang w:eastAsia="zh-CN"/>
        </w:rPr>
        <w:t xml:space="preserve"> Based on </w:t>
      </w:r>
      <w:r>
        <w:t>stationary</w:t>
      </w:r>
      <w:r>
        <w:rPr>
          <w:rFonts w:eastAsia="宋体" w:hint="eastAsia"/>
          <w:lang w:eastAsia="zh-CN"/>
        </w:rPr>
        <w:t xml:space="preserve"> NCR </w:t>
      </w:r>
      <w:r>
        <w:rPr>
          <w:rFonts w:eastAsia="宋体" w:hint="eastAsia"/>
          <w:lang w:eastAsia="zh-CN"/>
        </w:rPr>
        <w:lastRenderedPageBreak/>
        <w:t xml:space="preserve">assumption [1], </w:t>
      </w:r>
      <w:r>
        <w:rPr>
          <w:rFonts w:hint="eastAsia"/>
          <w:szCs w:val="20"/>
          <w:lang w:eastAsia="zh-CN"/>
        </w:rPr>
        <w:t>the beam for the C-link and backhaul link will be almost stable</w:t>
      </w:r>
      <w:r>
        <w:rPr>
          <w:szCs w:val="20"/>
          <w:lang w:eastAsia="zh-CN"/>
        </w:rPr>
        <w:t xml:space="preserve"> and same beam (TCI</w:t>
      </w:r>
      <w:r>
        <w:rPr>
          <w:rFonts w:hint="eastAsia"/>
          <w:szCs w:val="20"/>
          <w:lang w:eastAsia="zh-CN"/>
        </w:rPr>
        <w:t xml:space="preserve"> state</w:t>
      </w:r>
      <w:r>
        <w:rPr>
          <w:szCs w:val="20"/>
          <w:lang w:eastAsia="zh-CN"/>
        </w:rPr>
        <w:t>) can be shared.</w:t>
      </w:r>
      <w:r>
        <w:rPr>
          <w:rFonts w:hint="eastAsia"/>
          <w:szCs w:val="20"/>
          <w:lang w:eastAsia="zh-CN"/>
        </w:rPr>
        <w:t xml:space="preserve"> However, </w:t>
      </w:r>
      <w:r>
        <w:rPr>
          <w:rFonts w:cs="Times" w:hint="eastAsia"/>
          <w:szCs w:val="20"/>
          <w:lang w:eastAsia="zh-CN"/>
        </w:rPr>
        <w:t>there may exist some application scenarios that</w:t>
      </w:r>
      <w:r>
        <w:rPr>
          <w:rFonts w:hint="eastAsia"/>
          <w:szCs w:val="20"/>
          <w:lang w:eastAsia="zh-CN"/>
        </w:rPr>
        <w:t xml:space="preserve"> the C-link may have</w:t>
      </w:r>
      <w:r>
        <w:rPr>
          <w:szCs w:val="20"/>
          <w:lang w:eastAsia="zh-CN"/>
        </w:rPr>
        <w:t xml:space="preserve"> </w:t>
      </w:r>
      <w:r>
        <w:rPr>
          <w:rFonts w:hint="eastAsia"/>
          <w:szCs w:val="20"/>
          <w:lang w:eastAsia="zh-CN"/>
        </w:rPr>
        <w:t xml:space="preserve">different beam requirements </w:t>
      </w:r>
      <w:r>
        <w:rPr>
          <w:szCs w:val="20"/>
          <w:lang w:eastAsia="zh-CN"/>
        </w:rPr>
        <w:t>compared to the backhaul</w:t>
      </w:r>
      <w:r>
        <w:rPr>
          <w:rFonts w:hint="eastAsia"/>
          <w:szCs w:val="20"/>
          <w:lang w:eastAsia="zh-CN"/>
        </w:rPr>
        <w:t xml:space="preserve"> link (e.g., the wider beam/SSB beam can be used for C-link and a narrow beam/CSI-RS beam can be used for the backhaul link)</w:t>
      </w:r>
      <w:r>
        <w:rPr>
          <w:szCs w:val="20"/>
          <w:lang w:eastAsia="zh-CN"/>
        </w:rPr>
        <w:t>,</w:t>
      </w:r>
      <w:r>
        <w:rPr>
          <w:rFonts w:hint="eastAsia"/>
          <w:szCs w:val="20"/>
          <w:lang w:eastAsia="zh-CN"/>
        </w:rPr>
        <w:t xml:space="preserve"> thus different beams (TCI state) should be considered for the C-link and backhaul link. In this case, a new signaling (Option1) </w:t>
      </w:r>
      <w:r>
        <w:rPr>
          <w:szCs w:val="20"/>
          <w:lang w:eastAsia="zh-CN"/>
        </w:rPr>
        <w:t xml:space="preserve">dedicated </w:t>
      </w:r>
      <w:r>
        <w:rPr>
          <w:rFonts w:hint="eastAsia"/>
          <w:szCs w:val="20"/>
          <w:lang w:eastAsia="zh-CN"/>
        </w:rPr>
        <w:t xml:space="preserve">to indicate the </w:t>
      </w:r>
      <w:r>
        <w:rPr>
          <w:szCs w:val="20"/>
          <w:lang w:eastAsia="zh-CN"/>
        </w:rPr>
        <w:t xml:space="preserve">beam </w:t>
      </w:r>
      <w:r>
        <w:rPr>
          <w:rFonts w:hint="eastAsia"/>
          <w:szCs w:val="20"/>
          <w:lang w:eastAsia="zh-CN"/>
        </w:rPr>
        <w:t>information</w:t>
      </w:r>
      <w:r>
        <w:rPr>
          <w:szCs w:val="20"/>
          <w:lang w:eastAsia="zh-CN"/>
        </w:rPr>
        <w:t xml:space="preserve"> from gNB </w:t>
      </w:r>
      <w:r>
        <w:rPr>
          <w:rFonts w:hint="eastAsia"/>
          <w:szCs w:val="20"/>
          <w:lang w:eastAsia="zh-CN"/>
        </w:rPr>
        <w:t>can</w:t>
      </w:r>
      <w:r>
        <w:rPr>
          <w:szCs w:val="20"/>
          <w:lang w:eastAsia="zh-CN"/>
        </w:rPr>
        <w:t xml:space="preserve"> be </w:t>
      </w:r>
      <w:r>
        <w:rPr>
          <w:rFonts w:hint="eastAsia"/>
          <w:szCs w:val="20"/>
          <w:lang w:eastAsia="zh-CN"/>
        </w:rPr>
        <w:t>considered</w:t>
      </w:r>
      <w:r>
        <w:rPr>
          <w:szCs w:val="20"/>
          <w:lang w:eastAsia="zh-CN"/>
        </w:rPr>
        <w:t xml:space="preserve"> for backhaul link</w:t>
      </w:r>
      <w:r>
        <w:rPr>
          <w:rFonts w:hint="eastAsia"/>
          <w:szCs w:val="20"/>
          <w:lang w:eastAsia="zh-CN"/>
        </w:rPr>
        <w:t xml:space="preserve"> to enable the sufficient flexibility, while the Option2 (i.e.</w:t>
      </w:r>
      <w:r w:rsidR="00596A00">
        <w:rPr>
          <w:szCs w:val="20"/>
          <w:lang w:eastAsia="zh-CN"/>
        </w:rPr>
        <w:t>, the</w:t>
      </w:r>
      <w:r>
        <w:rPr>
          <w:rFonts w:hint="eastAsia"/>
          <w:szCs w:val="20"/>
          <w:lang w:eastAsia="zh-CN"/>
        </w:rPr>
        <w:t xml:space="preserve"> beam of backhaul link is determined by a pre-defined rule) cannot satisfy this requirement. Specifically, the DL receptions/UL transmissions in both C-link and backhaul link can be operated simultaneously. And since the beam on backhaul link should always follow the pre-defined rule, once there is a beam switching of C-link, the beam on backhaul link should also change according to the pre-defined rule. Thus it may cause limited flexibility for the beam of backhaul link. Therefore, the Option 1(i.e., the beam of backhaul link is indicated by a new signaling) is preferred to indicate and determine the beam of backhaul link in case that adaptive beams are adopted for C-link and backhaul link.</w:t>
      </w:r>
    </w:p>
    <w:p w14:paraId="2E38AA08" w14:textId="77777777" w:rsidR="003655A6" w:rsidRDefault="00000FC1">
      <w:pPr>
        <w:snapToGrid w:val="0"/>
        <w:spacing w:after="0" w:line="240" w:lineRule="auto"/>
        <w:ind w:leftChars="200" w:left="400"/>
        <w:rPr>
          <w:szCs w:val="20"/>
          <w:lang w:eastAsia="zh-CN"/>
        </w:rPr>
      </w:pPr>
      <w:r>
        <w:rPr>
          <w:rFonts w:hint="eastAsia"/>
          <w:szCs w:val="20"/>
          <w:lang w:eastAsia="zh-CN"/>
        </w:rPr>
        <w:t>Further</w:t>
      </w:r>
      <w:r>
        <w:rPr>
          <w:szCs w:val="20"/>
          <w:lang w:eastAsia="zh-CN"/>
        </w:rPr>
        <w:t>more</w:t>
      </w:r>
      <w:r>
        <w:rPr>
          <w:rFonts w:hint="eastAsia"/>
          <w:szCs w:val="20"/>
          <w:lang w:eastAsia="zh-CN"/>
        </w:rPr>
        <w:t>, as</w:t>
      </w:r>
      <w:r>
        <w:rPr>
          <w:szCs w:val="20"/>
          <w:lang w:eastAsia="zh-CN"/>
        </w:rPr>
        <w:t xml:space="preserve"> highlighted in the </w:t>
      </w:r>
      <w:r>
        <w:rPr>
          <w:rFonts w:hint="eastAsia"/>
          <w:szCs w:val="20"/>
          <w:lang w:eastAsia="zh-CN"/>
        </w:rPr>
        <w:t xml:space="preserve">agreement, </w:t>
      </w:r>
      <w:r>
        <w:rPr>
          <w:szCs w:val="20"/>
          <w:lang w:eastAsia="zh-CN"/>
        </w:rPr>
        <w:t xml:space="preserve">even with new signalling, same TCI set as the C-link are shared regardless of </w:t>
      </w:r>
      <w:r>
        <w:rPr>
          <w:rFonts w:hint="eastAsia"/>
          <w:szCs w:val="20"/>
          <w:lang w:eastAsia="zh-CN"/>
        </w:rPr>
        <w:t>new signaling is dynamic signaling and/or semi-static signaling (e.g., RRC signaling/ MAC CE)</w:t>
      </w:r>
      <w:r>
        <w:rPr>
          <w:szCs w:val="20"/>
          <w:lang w:eastAsia="zh-CN"/>
        </w:rPr>
        <w:t>.</w:t>
      </w:r>
    </w:p>
    <w:p w14:paraId="4EDFAE60" w14:textId="77777777" w:rsidR="003655A6" w:rsidRDefault="00000FC1">
      <w:pPr>
        <w:snapToGrid w:val="0"/>
        <w:spacing w:after="0" w:line="240" w:lineRule="auto"/>
        <w:ind w:leftChars="200" w:left="400"/>
        <w:rPr>
          <w:szCs w:val="20"/>
          <w:lang w:eastAsia="zh-CN"/>
        </w:rPr>
      </w:pPr>
      <w:r>
        <w:rPr>
          <w:szCs w:val="20"/>
          <w:lang w:eastAsia="zh-CN"/>
        </w:rPr>
        <w:t xml:space="preserve">Then, according to the </w:t>
      </w:r>
      <w:r>
        <w:rPr>
          <w:rFonts w:hint="eastAsia"/>
          <w:szCs w:val="20"/>
          <w:lang w:eastAsia="zh-CN"/>
        </w:rPr>
        <w:t>current TCI framework</w:t>
      </w:r>
      <w:r>
        <w:rPr>
          <w:szCs w:val="20"/>
          <w:lang w:eastAsia="zh-CN"/>
        </w:rPr>
        <w:t xml:space="preserve">, e.g., </w:t>
      </w:r>
      <w:r>
        <w:rPr>
          <w:iCs/>
          <w:szCs w:val="20"/>
          <w:lang w:eastAsia="zh-CN"/>
        </w:rPr>
        <w:t xml:space="preserve">hierarchic signalling with </w:t>
      </w:r>
      <w:r>
        <w:rPr>
          <w:szCs w:val="20"/>
          <w:lang w:eastAsia="zh-CN"/>
        </w:rPr>
        <w:t>potential combination as</w:t>
      </w:r>
      <w:r>
        <w:rPr>
          <w:rFonts w:hint="eastAsia"/>
          <w:szCs w:val="20"/>
          <w:lang w:eastAsia="zh-CN"/>
        </w:rPr>
        <w:t xml:space="preserve"> RRC+MAC CE+DCI</w:t>
      </w:r>
      <w:r>
        <w:rPr>
          <w:szCs w:val="20"/>
          <w:lang w:eastAsia="zh-CN"/>
        </w:rPr>
        <w:t xml:space="preserve">, it seems that the same set of TCI can be defined in either RRC or MAC level. </w:t>
      </w:r>
    </w:p>
    <w:p w14:paraId="76317EED" w14:textId="77777777" w:rsidR="003655A6" w:rsidRDefault="00000FC1">
      <w:pPr>
        <w:snapToGrid w:val="0"/>
        <w:spacing w:beforeLines="50" w:before="120" w:afterLines="50" w:after="120" w:line="240" w:lineRule="auto"/>
        <w:ind w:leftChars="200" w:left="400"/>
        <w:rPr>
          <w:i/>
          <w:iCs/>
          <w:szCs w:val="20"/>
          <w:lang w:eastAsia="zh-CN"/>
        </w:rPr>
      </w:pPr>
      <w:r>
        <w:rPr>
          <w:rFonts w:hint="eastAsia"/>
          <w:b/>
          <w:bCs/>
          <w:i/>
          <w:iCs/>
          <w:szCs w:val="20"/>
          <w:lang w:eastAsia="zh-CN"/>
        </w:rPr>
        <w:t xml:space="preserve">Proposal </w:t>
      </w:r>
      <w:r>
        <w:rPr>
          <w:b/>
          <w:bCs/>
          <w:i/>
          <w:iCs/>
          <w:szCs w:val="20"/>
          <w:lang w:eastAsia="zh-CN"/>
        </w:rPr>
        <w:t>9</w:t>
      </w:r>
      <w:r>
        <w:rPr>
          <w:rFonts w:hint="eastAsia"/>
          <w:i/>
          <w:iCs/>
          <w:szCs w:val="20"/>
          <w:lang w:eastAsia="zh-CN"/>
        </w:rPr>
        <w:t xml:space="preserve">: For backhaul link, </w:t>
      </w:r>
      <w:r>
        <w:rPr>
          <w:i/>
          <w:iCs/>
          <w:szCs w:val="20"/>
          <w:lang w:eastAsia="zh-CN"/>
        </w:rPr>
        <w:t xml:space="preserve">the Option-1 with </w:t>
      </w:r>
      <w:r>
        <w:rPr>
          <w:rFonts w:hint="eastAsia"/>
          <w:i/>
          <w:iCs/>
          <w:szCs w:val="20"/>
          <w:lang w:eastAsia="zh-CN"/>
        </w:rPr>
        <w:t xml:space="preserve">new signaling is </w:t>
      </w:r>
      <w:r>
        <w:rPr>
          <w:i/>
          <w:iCs/>
          <w:szCs w:val="20"/>
          <w:lang w:eastAsia="zh-CN"/>
        </w:rPr>
        <w:t xml:space="preserve">supported </w:t>
      </w:r>
      <w:r>
        <w:rPr>
          <w:rFonts w:hint="eastAsia"/>
          <w:i/>
          <w:iCs/>
          <w:szCs w:val="20"/>
          <w:lang w:eastAsia="zh-CN"/>
        </w:rPr>
        <w:t>for the beam indication in case that the adaptive beam is adopted for the C-link and backhaul link.</w:t>
      </w:r>
    </w:p>
    <w:p w14:paraId="63DF3312" w14:textId="77777777" w:rsidR="003655A6" w:rsidRDefault="00000FC1">
      <w:pPr>
        <w:pStyle w:val="afa"/>
        <w:numPr>
          <w:ilvl w:val="0"/>
          <w:numId w:val="14"/>
        </w:numPr>
        <w:snapToGrid w:val="0"/>
        <w:spacing w:beforeLines="50" w:before="120" w:afterLines="50" w:after="120"/>
        <w:ind w:leftChars="0"/>
        <w:rPr>
          <w:i/>
          <w:iCs/>
          <w:szCs w:val="20"/>
          <w:lang w:eastAsia="zh-CN"/>
        </w:rPr>
      </w:pPr>
      <w:r>
        <w:rPr>
          <w:rFonts w:eastAsiaTheme="minorEastAsia"/>
          <w:i/>
          <w:iCs/>
          <w:szCs w:val="20"/>
          <w:lang w:eastAsia="zh-CN"/>
        </w:rPr>
        <w:t>The “</w:t>
      </w:r>
      <w:r>
        <w:rPr>
          <w:i/>
          <w:iCs/>
        </w:rPr>
        <w:t>set of beams of the C-link</w:t>
      </w:r>
      <w:r w:rsidR="0052340F">
        <w:rPr>
          <w:rFonts w:eastAsiaTheme="minorEastAsia"/>
          <w:i/>
          <w:iCs/>
          <w:szCs w:val="20"/>
          <w:lang w:eastAsia="zh-CN"/>
        </w:rPr>
        <w:t>” refers</w:t>
      </w:r>
      <w:r>
        <w:rPr>
          <w:rFonts w:eastAsiaTheme="minorEastAsia"/>
          <w:i/>
          <w:iCs/>
          <w:szCs w:val="20"/>
          <w:lang w:eastAsia="zh-CN"/>
        </w:rPr>
        <w:t xml:space="preserve"> to the RRC configured or MAC CE indicated TCI set for NCR-MT.</w:t>
      </w:r>
    </w:p>
    <w:p w14:paraId="04B725D0" w14:textId="77777777" w:rsidR="003655A6" w:rsidRDefault="00000FC1">
      <w:pPr>
        <w:pStyle w:val="2"/>
        <w:widowControl w:val="0"/>
        <w:numPr>
          <w:ilvl w:val="1"/>
          <w:numId w:val="7"/>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b/>
          <w:bCs/>
          <w:kern w:val="44"/>
          <w:sz w:val="24"/>
          <w:lang w:val="en-US"/>
        </w:rPr>
        <w:t xml:space="preserve">Information on </w:t>
      </w:r>
      <w:r>
        <w:rPr>
          <w:rFonts w:eastAsia="宋体" w:cs="Times New Roman" w:hint="eastAsia"/>
          <w:b/>
          <w:bCs/>
          <w:kern w:val="44"/>
          <w:sz w:val="24"/>
          <w:lang w:val="en-US"/>
        </w:rPr>
        <w:t>TDD UL/DL configuration</w:t>
      </w:r>
    </w:p>
    <w:p w14:paraId="0132621A" w14:textId="77777777" w:rsidR="003655A6" w:rsidRDefault="00000FC1">
      <w:pPr>
        <w:snapToGrid w:val="0"/>
        <w:spacing w:afterLines="50" w:after="120"/>
        <w:rPr>
          <w:rFonts w:cs="Times"/>
          <w:szCs w:val="20"/>
          <w:lang w:eastAsia="zh-CN"/>
        </w:rPr>
      </w:pPr>
      <w:r>
        <w:rPr>
          <w:rFonts w:eastAsia="宋体" w:hint="eastAsia"/>
          <w:lang w:eastAsia="zh-CN"/>
        </w:rPr>
        <w:t xml:space="preserve">In RAN1#110 meeting, the </w:t>
      </w:r>
      <w:r>
        <w:rPr>
          <w:rFonts w:cs="Times"/>
          <w:szCs w:val="20"/>
          <w:lang w:eastAsia="zh-CN"/>
        </w:rPr>
        <w:t xml:space="preserve">following agreement has been made regarding </w:t>
      </w:r>
      <w:r>
        <w:rPr>
          <w:rFonts w:cs="Times" w:hint="eastAsia"/>
          <w:szCs w:val="20"/>
          <w:lang w:eastAsia="zh-CN"/>
        </w:rPr>
        <w:t xml:space="preserve">the NCR-Fwd </w:t>
      </w:r>
      <w:proofErr w:type="spellStart"/>
      <w:r>
        <w:rPr>
          <w:rFonts w:cs="Times" w:hint="eastAsia"/>
          <w:szCs w:val="20"/>
          <w:lang w:eastAsia="zh-CN"/>
        </w:rPr>
        <w:t>behaviour</w:t>
      </w:r>
      <w:proofErr w:type="spellEnd"/>
      <w:r>
        <w:rPr>
          <w:rFonts w:cs="Times" w:hint="eastAsia"/>
          <w:szCs w:val="20"/>
          <w:lang w:eastAsia="zh-CN"/>
        </w:rPr>
        <w:t xml:space="preserve"> in the flexible symbols.</w:t>
      </w:r>
    </w:p>
    <w:tbl>
      <w:tblPr>
        <w:tblStyle w:val="af3"/>
        <w:tblW w:w="0" w:type="auto"/>
        <w:tblInd w:w="420" w:type="dxa"/>
        <w:tblLook w:val="04A0" w:firstRow="1" w:lastRow="0" w:firstColumn="1" w:lastColumn="0" w:noHBand="0" w:noVBand="1"/>
      </w:tblPr>
      <w:tblGrid>
        <w:gridCol w:w="8974"/>
      </w:tblGrid>
      <w:tr w:rsidR="003655A6" w14:paraId="1BCB3065" w14:textId="77777777">
        <w:tc>
          <w:tcPr>
            <w:tcW w:w="9394" w:type="dxa"/>
          </w:tcPr>
          <w:p w14:paraId="04EA2224" w14:textId="77777777" w:rsidR="003655A6" w:rsidRDefault="00000FC1">
            <w:pPr>
              <w:spacing w:after="0"/>
              <w:rPr>
                <w:rFonts w:cs="Times"/>
                <w:szCs w:val="20"/>
                <w:highlight w:val="green"/>
              </w:rPr>
            </w:pPr>
            <w:r>
              <w:rPr>
                <w:rFonts w:cs="Times"/>
                <w:szCs w:val="20"/>
                <w:highlight w:val="green"/>
              </w:rPr>
              <w:t>Agreement</w:t>
            </w:r>
          </w:p>
          <w:p w14:paraId="252C7661" w14:textId="77777777" w:rsidR="003655A6" w:rsidRDefault="00000FC1">
            <w:pPr>
              <w:rPr>
                <w:shd w:val="clear" w:color="auto" w:fill="FFFFFF"/>
              </w:rPr>
            </w:pPr>
            <w:r>
              <w:rPr>
                <w:shd w:val="clear" w:color="auto" w:fill="FFFFFF"/>
              </w:rPr>
              <w:t>For the flexible symbol based on the semi-static configuration (e.g., TDD-UL-DL-</w:t>
            </w:r>
            <w:proofErr w:type="spellStart"/>
            <w:r>
              <w:rPr>
                <w:shd w:val="clear" w:color="auto" w:fill="FFFFFF"/>
              </w:rPr>
              <w:t>ConfigCommon</w:t>
            </w:r>
            <w:proofErr w:type="spellEnd"/>
            <w:r>
              <w:rPr>
                <w:shd w:val="clear" w:color="auto" w:fill="FFFFFF"/>
              </w:rPr>
              <w:t>, TDD-UL-DL-</w:t>
            </w:r>
            <w:proofErr w:type="spellStart"/>
            <w:r>
              <w:rPr>
                <w:shd w:val="clear" w:color="auto" w:fill="FFFFFF"/>
              </w:rPr>
              <w:t>ConfigDedicated</w:t>
            </w:r>
            <w:proofErr w:type="spellEnd"/>
            <w:r>
              <w:rPr>
                <w:shd w:val="clear" w:color="auto" w:fill="FFFFFF"/>
              </w:rPr>
              <w:t>), following options are considered for the NCR-Fwd on these symbols</w:t>
            </w:r>
          </w:p>
          <w:p w14:paraId="35C62829" w14:textId="77777777" w:rsidR="003655A6" w:rsidRDefault="00000FC1">
            <w:pPr>
              <w:pStyle w:val="afa"/>
              <w:numPr>
                <w:ilvl w:val="0"/>
                <w:numId w:val="15"/>
              </w:numPr>
              <w:ind w:left="1160"/>
              <w:rPr>
                <w:bCs/>
                <w:lang w:eastAsia="zh-CN"/>
              </w:rPr>
            </w:pPr>
            <w:r>
              <w:rPr>
                <w:bCs/>
                <w:lang w:eastAsia="zh-CN"/>
              </w:rPr>
              <w:t>Option 1: The NCR-Fwd is expected to be OFF or not forwarding over these symbols</w:t>
            </w:r>
          </w:p>
          <w:p w14:paraId="0DFF7AF0" w14:textId="77777777" w:rsidR="003655A6" w:rsidRDefault="00000FC1">
            <w:pPr>
              <w:pStyle w:val="afa"/>
              <w:numPr>
                <w:ilvl w:val="0"/>
                <w:numId w:val="15"/>
              </w:numPr>
              <w:ind w:left="1160"/>
              <w:rPr>
                <w:bCs/>
                <w:lang w:eastAsia="zh-CN"/>
              </w:rPr>
            </w:pPr>
            <w:r>
              <w:rPr>
                <w:bCs/>
                <w:lang w:eastAsia="zh-CN"/>
              </w:rPr>
              <w:t>Option 2: The NCR-Fwd will follow the TDD operation determined by NCR-MT,</w:t>
            </w:r>
            <w:r>
              <w:rPr>
                <w:lang w:eastAsia="zh-CN"/>
              </w:rPr>
              <w:t xml:space="preserve"> i.e., determined by NCR-MT based on the received SFI indication or scheduling from gNB </w:t>
            </w:r>
          </w:p>
          <w:p w14:paraId="1D1BF04D" w14:textId="77777777" w:rsidR="003655A6" w:rsidRDefault="00000FC1">
            <w:pPr>
              <w:pStyle w:val="afa"/>
              <w:numPr>
                <w:ilvl w:val="2"/>
                <w:numId w:val="15"/>
              </w:numPr>
              <w:ind w:leftChars="0" w:left="1580"/>
              <w:rPr>
                <w:bCs/>
                <w:lang w:eastAsia="zh-CN"/>
              </w:rPr>
            </w:pPr>
            <w:r>
              <w:rPr>
                <w:lang w:eastAsia="zh-CN"/>
              </w:rPr>
              <w:t>Note: It means that no new side control signalling is needed.</w:t>
            </w:r>
          </w:p>
          <w:p w14:paraId="53DE8CC4" w14:textId="77777777" w:rsidR="003655A6" w:rsidRDefault="00000FC1">
            <w:pPr>
              <w:pStyle w:val="afa"/>
              <w:numPr>
                <w:ilvl w:val="0"/>
                <w:numId w:val="15"/>
              </w:numPr>
              <w:ind w:left="1160"/>
              <w:rPr>
                <w:rFonts w:eastAsia="宋体"/>
                <w:lang w:eastAsia="zh-CN"/>
              </w:rPr>
            </w:pPr>
            <w:r>
              <w:rPr>
                <w:lang w:eastAsia="zh-CN"/>
              </w:rPr>
              <w:t xml:space="preserve">Option 3: The NCR-Fwd will follow a new </w:t>
            </w:r>
            <w:r>
              <w:rPr>
                <w:bCs/>
                <w:lang w:eastAsia="zh-CN"/>
              </w:rPr>
              <w:t>dynamic side control signalling of DL/UL forwarding over these symbols to NCR-Fwd</w:t>
            </w:r>
          </w:p>
        </w:tc>
      </w:tr>
    </w:tbl>
    <w:p w14:paraId="5D0C4976" w14:textId="1DC608F2" w:rsidR="003655A6" w:rsidRDefault="00B74179">
      <w:pPr>
        <w:spacing w:beforeLines="50" w:before="120" w:afterLines="50" w:after="120" w:line="240" w:lineRule="auto"/>
        <w:ind w:leftChars="200" w:left="400"/>
        <w:rPr>
          <w:rFonts w:eastAsia="宋体"/>
          <w:szCs w:val="20"/>
          <w:lang w:eastAsia="zh-CN"/>
        </w:rPr>
      </w:pPr>
      <w:r>
        <w:rPr>
          <w:rFonts w:eastAsia="宋体"/>
          <w:szCs w:val="20"/>
          <w:lang w:eastAsia="zh-CN"/>
        </w:rPr>
        <w:t xml:space="preserve">It </w:t>
      </w:r>
      <w:r w:rsidR="00000FC1">
        <w:rPr>
          <w:rFonts w:eastAsia="宋体" w:hint="eastAsia"/>
          <w:szCs w:val="20"/>
          <w:lang w:eastAsia="zh-CN"/>
        </w:rPr>
        <w:t xml:space="preserve">has already </w:t>
      </w:r>
      <w:r>
        <w:rPr>
          <w:rFonts w:eastAsia="宋体"/>
          <w:szCs w:val="20"/>
          <w:lang w:eastAsia="zh-CN"/>
        </w:rPr>
        <w:t xml:space="preserve">been </w:t>
      </w:r>
      <w:r w:rsidR="00000FC1">
        <w:rPr>
          <w:rFonts w:eastAsia="宋体" w:hint="eastAsia"/>
          <w:szCs w:val="20"/>
          <w:lang w:eastAsia="zh-CN"/>
        </w:rPr>
        <w:t>agreed</w:t>
      </w:r>
      <w:r>
        <w:rPr>
          <w:rFonts w:eastAsia="宋体"/>
          <w:szCs w:val="20"/>
          <w:lang w:eastAsia="zh-CN"/>
        </w:rPr>
        <w:t xml:space="preserve"> in </w:t>
      </w:r>
      <w:r>
        <w:rPr>
          <w:rFonts w:eastAsia="宋体" w:hint="eastAsia"/>
          <w:szCs w:val="20"/>
          <w:lang w:eastAsia="zh-CN"/>
        </w:rPr>
        <w:t>RAN1#109-e</w:t>
      </w:r>
      <w:r w:rsidR="00000FC1">
        <w:rPr>
          <w:rFonts w:eastAsia="宋体" w:hint="eastAsia"/>
          <w:szCs w:val="20"/>
          <w:lang w:eastAsia="zh-CN"/>
        </w:rPr>
        <w:t xml:space="preserve"> that the same TDD UL/DL configuration is used for all links including C-link, backhaul link and access link. Therefore, if some of flexible symbols are further determined as DL or UL based on the SFI indication (if supported) or the scheduling received by NCR-MT, NCR-Fwd should follow the same TDD UL/DL operation as NCR-MT. We think that Option 2 is a natural choice according to the agreement reached in RAN1#109-e meeting.</w:t>
      </w:r>
    </w:p>
    <w:p w14:paraId="3B6B2B9A" w14:textId="77777777" w:rsidR="003655A6" w:rsidRDefault="00000FC1">
      <w:pPr>
        <w:spacing w:beforeLines="50" w:before="120" w:afterLines="50" w:after="120" w:line="240" w:lineRule="auto"/>
        <w:ind w:leftChars="200" w:left="400"/>
        <w:rPr>
          <w:rFonts w:eastAsia="宋体"/>
          <w:lang w:eastAsia="zh-CN"/>
        </w:rPr>
      </w:pPr>
      <w:r>
        <w:rPr>
          <w:rFonts w:eastAsia="宋体" w:hint="eastAsia"/>
          <w:lang w:eastAsia="zh-CN"/>
        </w:rPr>
        <w:t>For remaining flexible symbols which are neither explicitly indicated by SFI nor implicitly indicated by scheduling to DL or UL, a</w:t>
      </w:r>
      <w:r>
        <w:rPr>
          <w:rFonts w:eastAsia="宋体"/>
          <w:lang w:eastAsia="zh-CN"/>
        </w:rPr>
        <w:t xml:space="preserve">s a </w:t>
      </w:r>
      <w:r>
        <w:rPr>
          <w:rFonts w:eastAsia="宋体" w:hint="eastAsia"/>
          <w:lang w:eastAsia="zh-CN"/>
        </w:rPr>
        <w:t>network-controlled repeater</w:t>
      </w:r>
      <w:r>
        <w:rPr>
          <w:rFonts w:eastAsia="宋体"/>
          <w:lang w:eastAsia="zh-CN"/>
        </w:rPr>
        <w:t xml:space="preserve">, </w:t>
      </w:r>
      <w:r>
        <w:rPr>
          <w:rFonts w:eastAsia="宋体" w:hint="eastAsia"/>
          <w:lang w:eastAsia="zh-CN"/>
        </w:rPr>
        <w:t xml:space="preserve">the NCR-Fwd </w:t>
      </w:r>
      <w:r>
        <w:rPr>
          <w:rFonts w:eastAsia="宋体"/>
          <w:lang w:eastAsia="zh-CN"/>
        </w:rPr>
        <w:t>behavior</w:t>
      </w:r>
      <w:r>
        <w:rPr>
          <w:rFonts w:eastAsia="宋体" w:hint="eastAsia"/>
          <w:lang w:eastAsia="zh-CN"/>
        </w:rPr>
        <w:t xml:space="preserve"> </w:t>
      </w:r>
      <w:r>
        <w:rPr>
          <w:rFonts w:eastAsia="宋体"/>
          <w:lang w:eastAsia="zh-CN"/>
        </w:rPr>
        <w:t>should</w:t>
      </w:r>
      <w:r>
        <w:rPr>
          <w:rFonts w:eastAsia="宋体" w:hint="eastAsia"/>
          <w:lang w:eastAsia="zh-CN"/>
        </w:rPr>
        <w:t xml:space="preserve"> also</w:t>
      </w:r>
      <w:r>
        <w:rPr>
          <w:rFonts w:eastAsia="宋体"/>
          <w:lang w:eastAsia="zh-CN"/>
        </w:rPr>
        <w:t xml:space="preserve"> be </w:t>
      </w:r>
      <w:r>
        <w:rPr>
          <w:rFonts w:eastAsia="宋体" w:hint="eastAsia"/>
          <w:lang w:eastAsia="zh-CN"/>
        </w:rPr>
        <w:t xml:space="preserve">controlled by </w:t>
      </w:r>
      <w:r>
        <w:rPr>
          <w:rFonts w:eastAsia="宋体"/>
          <w:lang w:eastAsia="zh-CN"/>
        </w:rPr>
        <w:t>the network</w:t>
      </w:r>
      <w:r>
        <w:rPr>
          <w:rFonts w:eastAsia="宋体" w:hint="eastAsia"/>
          <w:lang w:eastAsia="zh-CN"/>
        </w:rPr>
        <w:t>. If the network does not know the information about the NCR</w:t>
      </w:r>
      <w:r>
        <w:rPr>
          <w:rFonts w:eastAsia="宋体"/>
          <w:lang w:eastAsia="zh-CN"/>
        </w:rPr>
        <w:t>’</w:t>
      </w:r>
      <w:r>
        <w:rPr>
          <w:rFonts w:eastAsia="宋体" w:hint="eastAsia"/>
          <w:lang w:eastAsia="zh-CN"/>
        </w:rPr>
        <w:t>s implementation,</w:t>
      </w:r>
      <w:r>
        <w:rPr>
          <w:rFonts w:eastAsia="宋体"/>
          <w:lang w:eastAsia="zh-CN"/>
        </w:rPr>
        <w:t xml:space="preserve"> e.g., duration required for DL-UL switching, the performance of network will be degraded due to the unexpected interference</w:t>
      </w:r>
      <w:r>
        <w:rPr>
          <w:rFonts w:eastAsia="宋体" w:hint="eastAsia"/>
          <w:lang w:eastAsia="zh-CN"/>
        </w:rPr>
        <w:t>. Thus a specific behavior on these symbols can be defined</w:t>
      </w:r>
      <w:r>
        <w:rPr>
          <w:rFonts w:eastAsia="宋体"/>
          <w:lang w:eastAsia="zh-CN"/>
        </w:rPr>
        <w:t>, i.e</w:t>
      </w:r>
      <w:r>
        <w:rPr>
          <w:rFonts w:eastAsia="宋体" w:hint="eastAsia"/>
          <w:lang w:eastAsia="zh-CN"/>
        </w:rPr>
        <w:t xml:space="preserve">., the NCR-Fwd is turned OFF or not forwarding in Option 1. We slightly prefer the latter in Option 1 as the NCR-Fwd may need to perform DL-UL switching and timing adjustment in the symbols and in fact it is not completely turned OFF. </w:t>
      </w:r>
    </w:p>
    <w:p w14:paraId="197496D4" w14:textId="77777777" w:rsidR="003655A6" w:rsidRDefault="00000FC1">
      <w:pPr>
        <w:spacing w:beforeLines="50" w:before="120" w:afterLines="50" w:after="120" w:line="240" w:lineRule="auto"/>
        <w:ind w:leftChars="200" w:left="400"/>
        <w:rPr>
          <w:rFonts w:eastAsia="宋体"/>
          <w:lang w:eastAsia="zh-CN"/>
        </w:rPr>
      </w:pPr>
      <w:r>
        <w:rPr>
          <w:rFonts w:eastAsia="宋体" w:hint="eastAsia"/>
          <w:lang w:eastAsia="zh-CN"/>
        </w:rPr>
        <w:t xml:space="preserve">In the actual commercial networks, the number of flexible symbols configured by semi-static common TDD UL/DL configuration is very small, e.g. only 4 symbols in a periodicity with 5 slots or 10 slots. After semi-static dedicated configuration and possible SFI indication, the number of flexible symbols will be less. The possibility of scheduling on these flexible symbols is very low. Thus there is no need to introduce a new SCI signaling to indicate DL/UL just for the symbols. Option 3 will cause signaling overhead, cost and standardization complexity. </w:t>
      </w:r>
      <w:r>
        <w:rPr>
          <w:rFonts w:eastAsia="宋体" w:hint="eastAsia"/>
          <w:lang w:eastAsia="zh-CN"/>
        </w:rPr>
        <w:lastRenderedPageBreak/>
        <w:t>In addition, we also need to consider the inconsistency between the forwarding direction indicated by a new signaling and the direction determined by the NCR-MT based on SFI and scheduling from the gNB in a same flexible symbol.</w:t>
      </w:r>
    </w:p>
    <w:p w14:paraId="28CAFB5D" w14:textId="77777777" w:rsidR="003655A6" w:rsidRDefault="00000FC1">
      <w:pPr>
        <w:spacing w:beforeLines="50" w:before="120" w:afterLines="50" w:after="120" w:line="240" w:lineRule="auto"/>
        <w:ind w:leftChars="200" w:left="400"/>
        <w:rPr>
          <w:rFonts w:eastAsia="宋体"/>
          <w:lang w:eastAsia="zh-CN"/>
        </w:rPr>
      </w:pPr>
      <w:r>
        <w:rPr>
          <w:rFonts w:eastAsia="宋体" w:hint="eastAsia"/>
          <w:lang w:eastAsia="zh-CN"/>
        </w:rPr>
        <w:t xml:space="preserve">To sum up, we believe that the behavior of NCR-Fwd can be determined through the combination of Option </w:t>
      </w:r>
      <w:r>
        <w:rPr>
          <w:rFonts w:eastAsia="宋体"/>
          <w:lang w:eastAsia="zh-CN"/>
        </w:rPr>
        <w:t>2 and</w:t>
      </w:r>
      <w:r>
        <w:rPr>
          <w:rFonts w:eastAsia="宋体" w:hint="eastAsia"/>
          <w:lang w:eastAsia="zh-CN"/>
        </w:rPr>
        <w:t xml:space="preserve"> Option 1, as shown in the Figure </w:t>
      </w:r>
      <w:r>
        <w:rPr>
          <w:rFonts w:eastAsia="宋体"/>
          <w:lang w:eastAsia="zh-CN"/>
        </w:rPr>
        <w:t>4</w:t>
      </w:r>
      <w:r>
        <w:rPr>
          <w:rFonts w:eastAsia="宋体" w:hint="eastAsia"/>
          <w:lang w:eastAsia="zh-CN"/>
        </w:rPr>
        <w:t>.</w:t>
      </w:r>
    </w:p>
    <w:p w14:paraId="0E19E90B" w14:textId="77777777" w:rsidR="003655A6" w:rsidRDefault="00000FC1">
      <w:pPr>
        <w:spacing w:beforeLines="50" w:before="120" w:afterLines="50" w:after="120" w:line="240" w:lineRule="auto"/>
        <w:ind w:leftChars="200" w:left="400"/>
        <w:jc w:val="center"/>
      </w:pPr>
      <w:r>
        <w:rPr>
          <w:noProof/>
          <w:lang w:eastAsia="zh-CN"/>
        </w:rPr>
        <w:drawing>
          <wp:inline distT="0" distB="0" distL="114300" distR="114300" wp14:anchorId="76D7FF9A" wp14:editId="57759DE5">
            <wp:extent cx="4136390" cy="2775585"/>
            <wp:effectExtent l="0" t="0" r="1651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1"/>
                    <a:stretch>
                      <a:fillRect/>
                    </a:stretch>
                  </pic:blipFill>
                  <pic:spPr>
                    <a:xfrm>
                      <a:off x="0" y="0"/>
                      <a:ext cx="4136390" cy="2775585"/>
                    </a:xfrm>
                    <a:prstGeom prst="rect">
                      <a:avLst/>
                    </a:prstGeom>
                    <a:noFill/>
                    <a:ln>
                      <a:noFill/>
                    </a:ln>
                  </pic:spPr>
                </pic:pic>
              </a:graphicData>
            </a:graphic>
          </wp:inline>
        </w:drawing>
      </w:r>
    </w:p>
    <w:p w14:paraId="130DFEB3" w14:textId="77777777" w:rsidR="003655A6" w:rsidRDefault="00000FC1">
      <w:pPr>
        <w:spacing w:beforeLines="50" w:before="120" w:afterLines="50" w:after="120" w:line="240" w:lineRule="auto"/>
        <w:ind w:leftChars="200" w:left="400"/>
        <w:jc w:val="center"/>
        <w:rPr>
          <w:rFonts w:eastAsia="宋体"/>
          <w:lang w:eastAsia="zh-CN"/>
        </w:rPr>
      </w:pPr>
      <w:r>
        <w:rPr>
          <w:rFonts w:eastAsia="宋体" w:hint="eastAsia"/>
          <w:lang w:eastAsia="zh-CN"/>
        </w:rPr>
        <w:t xml:space="preserve">Figure </w:t>
      </w:r>
      <w:r>
        <w:rPr>
          <w:rFonts w:eastAsia="宋体"/>
          <w:lang w:eastAsia="zh-CN"/>
        </w:rPr>
        <w:t>4</w:t>
      </w:r>
      <w:r>
        <w:rPr>
          <w:rFonts w:eastAsia="宋体" w:hint="eastAsia"/>
          <w:lang w:eastAsia="zh-CN"/>
        </w:rPr>
        <w:t xml:space="preserve">. NCR-Fwd </w:t>
      </w:r>
      <w:proofErr w:type="spellStart"/>
      <w:r>
        <w:rPr>
          <w:rFonts w:eastAsia="宋体" w:hint="eastAsia"/>
          <w:lang w:eastAsia="zh-CN"/>
        </w:rPr>
        <w:t>behaviour</w:t>
      </w:r>
      <w:proofErr w:type="spellEnd"/>
      <w:r>
        <w:rPr>
          <w:rFonts w:eastAsia="宋体" w:hint="eastAsia"/>
          <w:lang w:eastAsia="zh-CN"/>
        </w:rPr>
        <w:t xml:space="preserve"> in flexible symbols</w:t>
      </w:r>
    </w:p>
    <w:p w14:paraId="1AF0D93E" w14:textId="77777777" w:rsidR="003655A6" w:rsidRDefault="00000FC1">
      <w:pPr>
        <w:spacing w:beforeLines="50" w:before="120" w:afterLines="50" w:after="120" w:line="240" w:lineRule="auto"/>
        <w:ind w:leftChars="200" w:left="400"/>
        <w:rPr>
          <w:rFonts w:eastAsia="宋体"/>
          <w:i/>
          <w:iCs/>
          <w:lang w:eastAsia="zh-CN"/>
        </w:rPr>
      </w:pPr>
      <w:r>
        <w:rPr>
          <w:rFonts w:eastAsia="宋体" w:hint="eastAsia"/>
          <w:b/>
          <w:bCs/>
          <w:i/>
          <w:lang w:eastAsia="zh-CN"/>
        </w:rPr>
        <w:t xml:space="preserve">Proposal </w:t>
      </w:r>
      <w:r>
        <w:rPr>
          <w:rFonts w:eastAsia="宋体"/>
          <w:b/>
          <w:bCs/>
          <w:i/>
          <w:lang w:eastAsia="zh-CN"/>
        </w:rPr>
        <w:t>10</w:t>
      </w:r>
      <w:r>
        <w:rPr>
          <w:rFonts w:eastAsia="宋体" w:hint="eastAsia"/>
          <w:b/>
          <w:bCs/>
          <w:i/>
          <w:lang w:eastAsia="zh-CN"/>
        </w:rPr>
        <w:t xml:space="preserve">: </w:t>
      </w:r>
      <w:r>
        <w:rPr>
          <w:rFonts w:eastAsia="宋体" w:hint="eastAsia"/>
          <w:i/>
          <w:iCs/>
          <w:lang w:eastAsia="zh-CN"/>
        </w:rPr>
        <w:t>Regarding the NCR-Fwd behavior on flexible symbols, following operation can be considered.</w:t>
      </w:r>
    </w:p>
    <w:p w14:paraId="24CAEC8D" w14:textId="77777777" w:rsidR="003655A6" w:rsidRDefault="00000FC1">
      <w:pPr>
        <w:numPr>
          <w:ilvl w:val="0"/>
          <w:numId w:val="16"/>
        </w:numPr>
        <w:spacing w:beforeLines="50" w:before="120" w:afterLines="50" w:after="120" w:line="240" w:lineRule="auto"/>
        <w:ind w:left="840"/>
        <w:rPr>
          <w:i/>
          <w:iCs/>
          <w:lang w:eastAsia="zh-CN"/>
        </w:rPr>
      </w:pPr>
      <w:r>
        <w:rPr>
          <w:rFonts w:hint="eastAsia"/>
          <w:i/>
          <w:iCs/>
          <w:lang w:eastAsia="zh-CN"/>
        </w:rPr>
        <w:t>For the flexible symbols which are</w:t>
      </w:r>
      <w:r>
        <w:rPr>
          <w:rFonts w:eastAsia="宋体" w:hint="eastAsia"/>
          <w:i/>
          <w:iCs/>
          <w:lang w:eastAsia="zh-CN"/>
        </w:rPr>
        <w:t xml:space="preserve"> further indicated by SFI/scheduling (if supported) as DL or UL, the NCR-Fwd follows the TDD operation determined by the NCR-MT based on SFI/scheduling</w:t>
      </w:r>
    </w:p>
    <w:p w14:paraId="17E1AC93" w14:textId="77777777" w:rsidR="003655A6" w:rsidRDefault="00000FC1">
      <w:pPr>
        <w:numPr>
          <w:ilvl w:val="0"/>
          <w:numId w:val="16"/>
        </w:numPr>
        <w:spacing w:beforeLines="50" w:before="120" w:afterLines="50" w:after="120" w:line="240" w:lineRule="auto"/>
        <w:ind w:left="840"/>
        <w:rPr>
          <w:rFonts w:eastAsia="宋体"/>
          <w:szCs w:val="20"/>
          <w:lang w:eastAsia="zh-CN"/>
        </w:rPr>
      </w:pPr>
      <w:r>
        <w:rPr>
          <w:rFonts w:eastAsia="宋体" w:hint="eastAsia"/>
          <w:i/>
          <w:iCs/>
          <w:lang w:eastAsia="zh-CN"/>
        </w:rPr>
        <w:t>For remaining flexible symbols, the NCR-Fwd is not expected to perform forwarding</w:t>
      </w:r>
    </w:p>
    <w:bookmarkEnd w:id="3"/>
    <w:p w14:paraId="47A64497" w14:textId="77777777" w:rsidR="003655A6" w:rsidRDefault="00000FC1" w:rsidP="000C13C2">
      <w:pPr>
        <w:pStyle w:val="2"/>
        <w:widowControl w:val="0"/>
        <w:numPr>
          <w:ilvl w:val="1"/>
          <w:numId w:val="1"/>
        </w:numPr>
        <w:tabs>
          <w:tab w:val="left" w:pos="432"/>
          <w:tab w:val="left" w:pos="576"/>
        </w:tabs>
        <w:overflowPunct/>
        <w:autoSpaceDE/>
        <w:autoSpaceDN/>
        <w:adjustRightInd/>
        <w:spacing w:before="0" w:after="0" w:line="416" w:lineRule="auto"/>
        <w:ind w:left="578" w:hanging="578"/>
        <w:jc w:val="both"/>
        <w:textAlignment w:val="auto"/>
        <w:rPr>
          <w:rFonts w:eastAsia="宋体" w:cs="Times New Roman"/>
          <w:b/>
          <w:bCs/>
          <w:kern w:val="44"/>
          <w:sz w:val="24"/>
          <w:lang w:val="en-US"/>
        </w:rPr>
      </w:pPr>
      <w:r>
        <w:rPr>
          <w:rFonts w:eastAsia="宋体" w:cs="Times New Roman" w:hint="eastAsia"/>
          <w:b/>
          <w:bCs/>
          <w:kern w:val="44"/>
          <w:sz w:val="24"/>
          <w:lang w:val="en-US"/>
        </w:rPr>
        <w:t>O</w:t>
      </w:r>
      <w:r>
        <w:rPr>
          <w:rFonts w:eastAsia="宋体" w:cs="Times New Roman"/>
          <w:b/>
          <w:bCs/>
          <w:kern w:val="44"/>
          <w:sz w:val="24"/>
          <w:lang w:val="en-US"/>
        </w:rPr>
        <w:t>N</w:t>
      </w:r>
      <w:r>
        <w:rPr>
          <w:rFonts w:eastAsia="宋体" w:cs="Times New Roman" w:hint="eastAsia"/>
          <w:b/>
          <w:bCs/>
          <w:kern w:val="44"/>
          <w:sz w:val="24"/>
          <w:lang w:val="en-US"/>
        </w:rPr>
        <w:t>-</w:t>
      </w:r>
      <w:r>
        <w:rPr>
          <w:rFonts w:eastAsia="宋体" w:cs="Times New Roman"/>
          <w:b/>
          <w:bCs/>
          <w:kern w:val="44"/>
          <w:sz w:val="24"/>
          <w:lang w:val="en-US"/>
        </w:rPr>
        <w:t>OFF</w:t>
      </w:r>
      <w:r>
        <w:rPr>
          <w:rFonts w:eastAsia="宋体" w:cs="Times New Roman" w:hint="eastAsia"/>
          <w:b/>
          <w:bCs/>
          <w:kern w:val="44"/>
          <w:sz w:val="24"/>
          <w:lang w:val="en-US"/>
        </w:rPr>
        <w:t xml:space="preserve"> information</w:t>
      </w:r>
    </w:p>
    <w:p w14:paraId="50A22FBE" w14:textId="77777777" w:rsidR="003655A6" w:rsidRDefault="00000FC1">
      <w:pPr>
        <w:pStyle w:val="afa"/>
        <w:spacing w:beforeLines="50" w:before="120" w:afterLines="50" w:after="120"/>
        <w:ind w:leftChars="0" w:left="431"/>
        <w:rPr>
          <w:rFonts w:eastAsia="宋体"/>
          <w:iCs/>
          <w:szCs w:val="20"/>
          <w:lang w:eastAsia="zh-CN"/>
        </w:rPr>
      </w:pPr>
      <w:r>
        <w:rPr>
          <w:rFonts w:eastAsia="宋体" w:hint="eastAsia"/>
          <w:szCs w:val="20"/>
          <w:lang w:eastAsia="zh-CN"/>
        </w:rPr>
        <w:t xml:space="preserve">In </w:t>
      </w:r>
      <w:r>
        <w:rPr>
          <w:rFonts w:eastAsia="宋体"/>
          <w:szCs w:val="20"/>
          <w:lang w:eastAsia="zh-CN"/>
        </w:rPr>
        <w:t>s</w:t>
      </w:r>
      <w:r>
        <w:rPr>
          <w:rFonts w:eastAsia="宋体" w:hint="eastAsia"/>
          <w:szCs w:val="20"/>
          <w:lang w:eastAsia="zh-CN"/>
        </w:rPr>
        <w:t xml:space="preserve">tudy </w:t>
      </w:r>
      <w:r>
        <w:rPr>
          <w:rFonts w:eastAsia="宋体"/>
          <w:szCs w:val="20"/>
          <w:lang w:eastAsia="zh-CN"/>
        </w:rPr>
        <w:t>i</w:t>
      </w:r>
      <w:r>
        <w:rPr>
          <w:rFonts w:eastAsia="宋体" w:hint="eastAsia"/>
          <w:szCs w:val="20"/>
          <w:lang w:eastAsia="zh-CN"/>
        </w:rPr>
        <w:t>tem phase, ON-OFF information is justified as beneficial and</w:t>
      </w:r>
      <w:r>
        <w:rPr>
          <w:iCs/>
          <w:szCs w:val="20"/>
        </w:rPr>
        <w:t xml:space="preserve"> recommended for network-controlled repeater to control the behaviour of NCR-</w:t>
      </w:r>
      <w:r>
        <w:rPr>
          <w:rFonts w:eastAsia="Malgun Gothic"/>
          <w:iCs/>
          <w:szCs w:val="20"/>
          <w:lang w:eastAsia="zh-CN"/>
        </w:rPr>
        <w:t xml:space="preserve">Fwd for all frequency ranges with following agreement on the candidate solutions. </w:t>
      </w:r>
    </w:p>
    <w:tbl>
      <w:tblPr>
        <w:tblStyle w:val="af3"/>
        <w:tblW w:w="0" w:type="auto"/>
        <w:tblInd w:w="432" w:type="dxa"/>
        <w:tblLook w:val="04A0" w:firstRow="1" w:lastRow="0" w:firstColumn="1" w:lastColumn="0" w:noHBand="0" w:noVBand="1"/>
      </w:tblPr>
      <w:tblGrid>
        <w:gridCol w:w="8962"/>
      </w:tblGrid>
      <w:tr w:rsidR="003655A6" w14:paraId="00261C40" w14:textId="77777777">
        <w:tc>
          <w:tcPr>
            <w:tcW w:w="8962" w:type="dxa"/>
          </w:tcPr>
          <w:p w14:paraId="790E7286" w14:textId="77777777" w:rsidR="003655A6" w:rsidRDefault="00000FC1">
            <w:pPr>
              <w:pStyle w:val="af0"/>
              <w:shd w:val="clear" w:color="auto" w:fill="FFFFFF"/>
              <w:spacing w:before="0" w:beforeAutospacing="0" w:after="0" w:afterAutospacing="0"/>
              <w:rPr>
                <w:rStyle w:val="af6"/>
                <w:rFonts w:ascii="Times" w:hAnsi="Times" w:cs="Times"/>
                <w:b/>
                <w:bCs/>
                <w:i w:val="0"/>
                <w:sz w:val="20"/>
                <w:szCs w:val="20"/>
                <w:highlight w:val="green"/>
                <w:shd w:val="clear" w:color="auto" w:fill="FFFF00"/>
              </w:rPr>
            </w:pPr>
            <w:r>
              <w:rPr>
                <w:rStyle w:val="af6"/>
                <w:rFonts w:ascii="Times" w:hAnsi="Times" w:cs="Times"/>
                <w:b/>
                <w:bCs/>
                <w:i w:val="0"/>
                <w:sz w:val="20"/>
                <w:szCs w:val="20"/>
                <w:highlight w:val="green"/>
              </w:rPr>
              <w:t>Agreement</w:t>
            </w:r>
          </w:p>
          <w:p w14:paraId="3A4C6B1A" w14:textId="77777777" w:rsidR="003655A6" w:rsidRDefault="00000FC1">
            <w:pPr>
              <w:snapToGrid w:val="0"/>
              <w:rPr>
                <w:rFonts w:cs="Times"/>
                <w:iCs/>
                <w:szCs w:val="20"/>
                <w:lang w:eastAsia="zh-CN"/>
              </w:rPr>
            </w:pPr>
            <w:r>
              <w:rPr>
                <w:rFonts w:cs="Times"/>
                <w:bCs/>
                <w:iCs/>
                <w:szCs w:val="20"/>
                <w:lang w:eastAsia="zh-CN"/>
              </w:rPr>
              <w:t xml:space="preserve">The following options can be considered to indicate the ON-OFF information from gNB to NCR for controlling the </w:t>
            </w:r>
            <w:proofErr w:type="spellStart"/>
            <w:r>
              <w:rPr>
                <w:rFonts w:cs="Times"/>
                <w:bCs/>
                <w:iCs/>
                <w:szCs w:val="20"/>
                <w:lang w:eastAsia="zh-CN"/>
              </w:rPr>
              <w:t>behaviour</w:t>
            </w:r>
            <w:proofErr w:type="spellEnd"/>
            <w:r>
              <w:rPr>
                <w:rFonts w:cs="Times"/>
                <w:bCs/>
                <w:iCs/>
                <w:szCs w:val="20"/>
                <w:lang w:eastAsia="zh-CN"/>
              </w:rPr>
              <w:t xml:space="preserve"> of NCR-Fwd:</w:t>
            </w:r>
          </w:p>
          <w:p w14:paraId="20B597FE" w14:textId="77777777" w:rsidR="003655A6" w:rsidRDefault="00000FC1">
            <w:pPr>
              <w:pStyle w:val="afa"/>
              <w:numPr>
                <w:ilvl w:val="0"/>
                <w:numId w:val="18"/>
              </w:numPr>
              <w:adjustRightInd w:val="0"/>
              <w:snapToGrid w:val="0"/>
              <w:ind w:leftChars="0"/>
              <w:jc w:val="left"/>
              <w:rPr>
                <w:rFonts w:cs="Times"/>
                <w:szCs w:val="20"/>
                <w:lang w:eastAsia="zh-CN"/>
              </w:rPr>
            </w:pPr>
            <w:r>
              <w:rPr>
                <w:rFonts w:cs="Times"/>
                <w:szCs w:val="20"/>
                <w:lang w:eastAsia="zh-CN"/>
              </w:rPr>
              <w:t>Option 1: Explicit indication with on-off state (e.g., via dynamic or semi-static signalling) or on-off pattern (e.g., periodic</w:t>
            </w:r>
            <w:r>
              <w:rPr>
                <w:rFonts w:cs="Times"/>
                <w:iCs/>
                <w:szCs w:val="20"/>
                <w:lang w:eastAsia="zh-CN"/>
              </w:rPr>
              <w:t>/semi-static</w:t>
            </w:r>
            <w:r>
              <w:rPr>
                <w:rFonts w:cs="Times"/>
                <w:szCs w:val="20"/>
                <w:lang w:eastAsia="zh-CN"/>
              </w:rPr>
              <w:t xml:space="preserve"> ON-OFF pattern or new DRX-like pattern for ON-OFF)</w:t>
            </w:r>
          </w:p>
          <w:p w14:paraId="7194B30D" w14:textId="77777777" w:rsidR="003655A6" w:rsidRDefault="00000FC1">
            <w:pPr>
              <w:pStyle w:val="afa"/>
              <w:numPr>
                <w:ilvl w:val="0"/>
                <w:numId w:val="18"/>
              </w:numPr>
              <w:adjustRightInd w:val="0"/>
              <w:snapToGrid w:val="0"/>
              <w:ind w:leftChars="0"/>
              <w:jc w:val="left"/>
              <w:rPr>
                <w:rFonts w:cs="Times"/>
                <w:szCs w:val="20"/>
                <w:lang w:eastAsia="zh-CN"/>
              </w:rPr>
            </w:pPr>
            <w:r>
              <w:rPr>
                <w:rFonts w:cs="Times"/>
                <w:szCs w:val="20"/>
                <w:lang w:eastAsia="zh-CN"/>
              </w:rPr>
              <w:t>Option 2: Implicit indication via the signalling for other information (e.g., beam, DL/UL configuration, or PC information)</w:t>
            </w:r>
          </w:p>
          <w:p w14:paraId="70A5FA5F" w14:textId="77777777" w:rsidR="003655A6" w:rsidRDefault="00000FC1">
            <w:pPr>
              <w:pStyle w:val="afa"/>
              <w:numPr>
                <w:ilvl w:val="1"/>
                <w:numId w:val="18"/>
              </w:numPr>
              <w:adjustRightInd w:val="0"/>
              <w:snapToGrid w:val="0"/>
              <w:ind w:leftChars="0"/>
              <w:jc w:val="left"/>
              <w:rPr>
                <w:rFonts w:cs="Times"/>
                <w:szCs w:val="20"/>
                <w:lang w:eastAsia="zh-CN"/>
              </w:rPr>
            </w:pPr>
            <w:r>
              <w:rPr>
                <w:rFonts w:cs="Times"/>
                <w:iCs/>
                <w:szCs w:val="20"/>
                <w:lang w:eastAsia="zh-CN"/>
              </w:rPr>
              <w:t>Note: This example does not imply that PC information is necessary or not.</w:t>
            </w:r>
          </w:p>
          <w:p w14:paraId="2A830A12" w14:textId="77777777" w:rsidR="003655A6" w:rsidRDefault="00000FC1">
            <w:pPr>
              <w:pStyle w:val="afa"/>
              <w:numPr>
                <w:ilvl w:val="0"/>
                <w:numId w:val="18"/>
              </w:numPr>
              <w:adjustRightInd w:val="0"/>
              <w:snapToGrid w:val="0"/>
              <w:ind w:leftChars="0"/>
              <w:jc w:val="left"/>
              <w:rPr>
                <w:rFonts w:eastAsia="宋体"/>
                <w:iCs/>
                <w:szCs w:val="20"/>
                <w:lang w:eastAsia="zh-CN"/>
              </w:rPr>
            </w:pPr>
            <w:r>
              <w:rPr>
                <w:rFonts w:cs="Times"/>
                <w:szCs w:val="20"/>
                <w:lang w:eastAsia="zh-CN"/>
              </w:rPr>
              <w:t>Other solutions (e.g., potential combination of explicit and implication solution) can be further discussed.</w:t>
            </w:r>
          </w:p>
        </w:tc>
      </w:tr>
    </w:tbl>
    <w:p w14:paraId="51167035" w14:textId="77777777" w:rsidR="003655A6" w:rsidRDefault="00000FC1">
      <w:pPr>
        <w:pStyle w:val="afa"/>
        <w:spacing w:beforeLines="50" w:before="120" w:afterLines="50" w:after="120"/>
        <w:ind w:leftChars="0" w:left="431"/>
        <w:rPr>
          <w:rFonts w:ascii="Times New Roman" w:eastAsia="宋体" w:hAnsi="Times New Roman"/>
          <w:szCs w:val="20"/>
          <w:lang w:eastAsia="zh-CN"/>
        </w:rPr>
      </w:pPr>
      <w:r>
        <w:rPr>
          <w:rFonts w:ascii="Times New Roman" w:eastAsia="宋体" w:hAnsi="Times New Roman"/>
          <w:szCs w:val="20"/>
          <w:lang w:eastAsia="zh-CN"/>
        </w:rPr>
        <w:t>Then, in the normative phase, the unified design should be considered to support the different types of repeater in all frequency range.</w:t>
      </w:r>
    </w:p>
    <w:p w14:paraId="64DB7A7E" w14:textId="77777777" w:rsidR="003655A6" w:rsidRDefault="00000FC1">
      <w:pPr>
        <w:spacing w:beforeLines="50" w:before="120" w:after="0" w:line="240" w:lineRule="auto"/>
        <w:rPr>
          <w:rFonts w:eastAsia="宋体"/>
          <w:i/>
          <w:iCs/>
          <w:szCs w:val="20"/>
          <w:lang w:eastAsia="zh-CN"/>
        </w:rPr>
      </w:pPr>
      <w:r>
        <w:rPr>
          <w:rFonts w:eastAsia="宋体" w:hint="eastAsia"/>
          <w:b/>
          <w:bCs/>
          <w:i/>
          <w:iCs/>
          <w:szCs w:val="20"/>
          <w:lang w:eastAsia="zh-CN"/>
        </w:rPr>
        <w:t>Proposal</w:t>
      </w:r>
      <w:r>
        <w:rPr>
          <w:rFonts w:eastAsia="宋体"/>
          <w:b/>
          <w:bCs/>
          <w:i/>
          <w:iCs/>
          <w:szCs w:val="20"/>
          <w:lang w:eastAsia="zh-CN"/>
        </w:rPr>
        <w:t xml:space="preserve"> 11:</w:t>
      </w:r>
      <w:r>
        <w:rPr>
          <w:rFonts w:eastAsia="宋体" w:hint="eastAsia"/>
          <w:i/>
          <w:iCs/>
          <w:szCs w:val="20"/>
          <w:lang w:eastAsia="zh-CN"/>
        </w:rPr>
        <w:t xml:space="preserve"> Unified design of ON-OFF information for both FR1 and FR2 should be </w:t>
      </w:r>
      <w:r>
        <w:rPr>
          <w:rFonts w:eastAsia="宋体"/>
          <w:i/>
          <w:iCs/>
          <w:szCs w:val="20"/>
          <w:lang w:eastAsia="zh-CN"/>
        </w:rPr>
        <w:t>supported.</w:t>
      </w:r>
    </w:p>
    <w:p w14:paraId="52F728D0" w14:textId="77777777" w:rsidR="003655A6" w:rsidRDefault="00481F16">
      <w:pPr>
        <w:spacing w:beforeLines="50" w:before="120"/>
        <w:rPr>
          <w:rFonts w:eastAsia="宋体"/>
          <w:szCs w:val="20"/>
          <w:lang w:eastAsia="zh-CN"/>
        </w:rPr>
      </w:pPr>
      <w:r>
        <w:rPr>
          <w:rFonts w:eastAsia="宋体"/>
          <w:iCs/>
          <w:szCs w:val="20"/>
          <w:lang w:eastAsia="zh-CN"/>
        </w:rPr>
        <w:t>T</w:t>
      </w:r>
      <w:r w:rsidR="00000FC1">
        <w:rPr>
          <w:rFonts w:eastAsia="宋体" w:hint="eastAsia"/>
          <w:iCs/>
          <w:szCs w:val="20"/>
          <w:lang w:eastAsia="zh-CN"/>
        </w:rPr>
        <w:t xml:space="preserve">he down-selection of detailed indication solution among explicit and implicit methods for ON-OFF information is expected to be done in normative phase. </w:t>
      </w:r>
      <w:r w:rsidR="00000FC1">
        <w:rPr>
          <w:rFonts w:eastAsia="宋体" w:hint="eastAsia"/>
          <w:szCs w:val="20"/>
          <w:lang w:eastAsia="zh-CN"/>
        </w:rPr>
        <w:t xml:space="preserve">With regards to the implicit indication via the signaling for other </w:t>
      </w:r>
      <w:r w:rsidR="00000FC1">
        <w:rPr>
          <w:rFonts w:eastAsia="宋体" w:hint="eastAsia"/>
          <w:szCs w:val="20"/>
          <w:lang w:eastAsia="zh-CN"/>
        </w:rPr>
        <w:lastRenderedPageBreak/>
        <w:t>information, e.g. beam, DL/UL configuration, or power control information, it</w:t>
      </w:r>
      <w:r w:rsidR="00000FC1">
        <w:rPr>
          <w:rFonts w:eastAsia="宋体"/>
          <w:szCs w:val="20"/>
          <w:lang w:eastAsia="zh-CN"/>
        </w:rPr>
        <w:t>’</w:t>
      </w:r>
      <w:r w:rsidR="00000FC1">
        <w:rPr>
          <w:rFonts w:eastAsia="宋体" w:hint="eastAsia"/>
          <w:szCs w:val="20"/>
          <w:lang w:eastAsia="zh-CN"/>
        </w:rPr>
        <w:t>s tightly associated with other information which may lead to unnecessary complexity on NCR-Fwd. For beam information, there might be some non-scheduling intervals when no UE traffic happens, and the minimum granularity of beam information is symbol level similar while it</w:t>
      </w:r>
      <w:r w:rsidR="00000FC1">
        <w:rPr>
          <w:rFonts w:eastAsia="宋体"/>
          <w:szCs w:val="20"/>
          <w:lang w:eastAsia="zh-CN"/>
        </w:rPr>
        <w:t>’</w:t>
      </w:r>
      <w:r w:rsidR="00000FC1">
        <w:rPr>
          <w:rFonts w:eastAsia="宋体" w:hint="eastAsia"/>
          <w:szCs w:val="20"/>
          <w:lang w:eastAsia="zh-CN"/>
        </w:rPr>
        <w:t>s not reasonable to turn off the NCR-Fwd in several symbols due to its hardware complexity of ON-OFF switching. Regarding TDD configuration, the behavior over flexible symbol is separately discussed, and power control will be checked in next RAN plenary, so it</w:t>
      </w:r>
      <w:r w:rsidR="00000FC1">
        <w:rPr>
          <w:rFonts w:eastAsia="宋体"/>
          <w:szCs w:val="20"/>
          <w:lang w:eastAsia="zh-CN"/>
        </w:rPr>
        <w:t>’</w:t>
      </w:r>
      <w:r w:rsidR="00000FC1">
        <w:rPr>
          <w:rFonts w:eastAsia="宋体" w:hint="eastAsia"/>
          <w:szCs w:val="20"/>
          <w:lang w:eastAsia="zh-CN"/>
        </w:rPr>
        <w:t>s premature to consider these 2 information as implicit determination of ON-OFF information.</w:t>
      </w:r>
    </w:p>
    <w:p w14:paraId="6EE582C2" w14:textId="77777777" w:rsidR="003655A6" w:rsidRDefault="00000FC1">
      <w:pPr>
        <w:spacing w:beforeLines="50" w:before="120"/>
        <w:rPr>
          <w:rFonts w:eastAsia="宋体"/>
          <w:iCs/>
          <w:szCs w:val="20"/>
          <w:lang w:eastAsia="zh-CN"/>
        </w:rPr>
      </w:pPr>
      <w:r>
        <w:rPr>
          <w:rFonts w:eastAsia="宋体"/>
          <w:iCs/>
          <w:szCs w:val="20"/>
          <w:lang w:eastAsia="zh-CN"/>
        </w:rPr>
        <w:t>Moreover, a</w:t>
      </w:r>
      <w:r>
        <w:rPr>
          <w:rFonts w:eastAsia="宋体" w:hint="eastAsia"/>
          <w:iCs/>
          <w:szCs w:val="20"/>
          <w:lang w:eastAsia="zh-CN"/>
        </w:rPr>
        <w:t>ccording to companies</w:t>
      </w:r>
      <w:r>
        <w:rPr>
          <w:rFonts w:eastAsia="宋体"/>
          <w:iCs/>
          <w:szCs w:val="20"/>
          <w:lang w:eastAsia="zh-CN"/>
        </w:rPr>
        <w:t>’</w:t>
      </w:r>
      <w:r>
        <w:rPr>
          <w:rFonts w:eastAsia="宋体" w:hint="eastAsia"/>
          <w:iCs/>
          <w:szCs w:val="20"/>
          <w:lang w:eastAsia="zh-CN"/>
        </w:rPr>
        <w:t xml:space="preserve"> input in last RAN1 meeting, explicit indication and implicit determination by beam information attract large and similar support. However, based on the discussion in RAN Plenary, some companies still have concern on supporting beam information in FR1. Therefore, if implicit indication by beam information is adopted, there is a risk that ON-OFF information may not apply to FR1 due to the potentially unspecified FR1 beamforming.</w:t>
      </w:r>
    </w:p>
    <w:p w14:paraId="75D64C73" w14:textId="77777777" w:rsidR="003655A6" w:rsidRDefault="00000FC1">
      <w:pPr>
        <w:snapToGrid w:val="0"/>
        <w:rPr>
          <w:rFonts w:eastAsia="宋体"/>
          <w:iCs/>
          <w:szCs w:val="20"/>
          <w:lang w:eastAsia="zh-CN"/>
        </w:rPr>
      </w:pPr>
      <w:r>
        <w:rPr>
          <w:rFonts w:eastAsia="宋体" w:hint="eastAsia"/>
          <w:iCs/>
          <w:szCs w:val="20"/>
          <w:lang w:eastAsia="zh-CN"/>
        </w:rPr>
        <w:t>In addition, implicit indication by beam information is not applicable when NCR MT enters RRC idle/inactive state, while in this case, NCR-Fwd could also behave like a normal RF repeater and ON-OFF information can be configured in RRC release message in a semi-static manner.</w:t>
      </w:r>
    </w:p>
    <w:p w14:paraId="393FE146" w14:textId="77777777" w:rsidR="003655A6" w:rsidRDefault="00000FC1">
      <w:pPr>
        <w:rPr>
          <w:rFonts w:eastAsia="宋体"/>
          <w:iCs/>
          <w:szCs w:val="20"/>
          <w:lang w:eastAsia="zh-CN"/>
        </w:rPr>
      </w:pPr>
      <w:r>
        <w:rPr>
          <w:rFonts w:eastAsia="宋体" w:hint="eastAsia"/>
          <w:b/>
          <w:bCs/>
          <w:i/>
          <w:iCs/>
          <w:szCs w:val="20"/>
          <w:lang w:eastAsia="zh-CN"/>
        </w:rPr>
        <w:t>Observation</w:t>
      </w:r>
      <w:r>
        <w:rPr>
          <w:rFonts w:eastAsia="宋体"/>
          <w:b/>
          <w:bCs/>
          <w:i/>
          <w:iCs/>
          <w:szCs w:val="20"/>
          <w:lang w:eastAsia="zh-CN"/>
        </w:rPr>
        <w:t xml:space="preserve"> 1:</w:t>
      </w:r>
      <w:r>
        <w:rPr>
          <w:rFonts w:eastAsia="宋体"/>
          <w:i/>
          <w:iCs/>
          <w:szCs w:val="20"/>
          <w:lang w:eastAsia="zh-CN"/>
        </w:rPr>
        <w:t xml:space="preserve"> The implicit indication of ON-OFF via </w:t>
      </w:r>
      <w:r>
        <w:rPr>
          <w:rFonts w:eastAsia="宋体" w:hint="eastAsia"/>
          <w:i/>
          <w:iCs/>
          <w:szCs w:val="20"/>
          <w:lang w:eastAsia="zh-CN"/>
        </w:rPr>
        <w:t xml:space="preserve">beam information is </w:t>
      </w:r>
      <w:r>
        <w:rPr>
          <w:rFonts w:eastAsia="宋体"/>
          <w:i/>
          <w:iCs/>
          <w:szCs w:val="20"/>
          <w:lang w:eastAsia="zh-CN"/>
        </w:rPr>
        <w:t xml:space="preserve">not feasible since the beam information may not be applicable for </w:t>
      </w:r>
      <w:r>
        <w:rPr>
          <w:rFonts w:eastAsia="宋体" w:hint="eastAsia"/>
          <w:i/>
          <w:iCs/>
          <w:szCs w:val="20"/>
          <w:lang w:eastAsia="zh-CN"/>
        </w:rPr>
        <w:t>FR1.</w:t>
      </w:r>
    </w:p>
    <w:p w14:paraId="62B1F9E4" w14:textId="77777777" w:rsidR="003655A6" w:rsidRDefault="00000FC1">
      <w:pPr>
        <w:rPr>
          <w:rFonts w:eastAsia="宋体"/>
          <w:b/>
          <w:bCs/>
          <w:i/>
          <w:iCs/>
          <w:szCs w:val="20"/>
          <w:lang w:eastAsia="zh-CN"/>
        </w:rPr>
      </w:pPr>
      <w:r>
        <w:rPr>
          <w:rFonts w:eastAsia="宋体" w:hint="eastAsia"/>
          <w:b/>
          <w:bCs/>
          <w:i/>
          <w:iCs/>
          <w:szCs w:val="20"/>
          <w:lang w:eastAsia="zh-CN"/>
        </w:rPr>
        <w:t>Observation</w:t>
      </w:r>
      <w:r>
        <w:rPr>
          <w:rFonts w:eastAsia="宋体"/>
          <w:b/>
          <w:bCs/>
          <w:i/>
          <w:iCs/>
          <w:szCs w:val="20"/>
          <w:lang w:eastAsia="zh-CN"/>
        </w:rPr>
        <w:t xml:space="preserve"> 2: </w:t>
      </w:r>
      <w:r>
        <w:rPr>
          <w:rFonts w:eastAsia="宋体"/>
          <w:bCs/>
          <w:i/>
          <w:iCs/>
          <w:szCs w:val="20"/>
          <w:lang w:eastAsia="zh-CN"/>
        </w:rPr>
        <w:t xml:space="preserve">The </w:t>
      </w:r>
      <w:r>
        <w:rPr>
          <w:rFonts w:eastAsia="宋体"/>
          <w:i/>
          <w:iCs/>
          <w:szCs w:val="20"/>
          <w:lang w:eastAsia="zh-CN"/>
        </w:rPr>
        <w:t>i</w:t>
      </w:r>
      <w:r>
        <w:rPr>
          <w:rFonts w:eastAsia="宋体" w:hint="eastAsia"/>
          <w:i/>
          <w:iCs/>
          <w:szCs w:val="20"/>
          <w:lang w:eastAsia="zh-CN"/>
        </w:rPr>
        <w:t>mplicit indication</w:t>
      </w:r>
      <w:r>
        <w:rPr>
          <w:rFonts w:eastAsia="宋体"/>
          <w:i/>
          <w:iCs/>
          <w:szCs w:val="20"/>
          <w:lang w:eastAsia="zh-CN"/>
        </w:rPr>
        <w:t xml:space="preserve"> of ON-OFF information is not preferred since it</w:t>
      </w:r>
      <w:r>
        <w:rPr>
          <w:rFonts w:eastAsia="宋体" w:hint="eastAsia"/>
          <w:i/>
          <w:iCs/>
          <w:szCs w:val="20"/>
          <w:lang w:eastAsia="zh-CN"/>
        </w:rPr>
        <w:t xml:space="preserve"> is not applicable when NCR MT is in RRC IDLE/INACTIVE state.</w:t>
      </w:r>
      <w:r>
        <w:rPr>
          <w:rFonts w:eastAsia="宋体" w:hint="eastAsia"/>
          <w:bCs/>
          <w:i/>
          <w:iCs/>
          <w:szCs w:val="20"/>
          <w:lang w:eastAsia="zh-CN"/>
        </w:rPr>
        <w:t xml:space="preserve"> </w:t>
      </w:r>
    </w:p>
    <w:p w14:paraId="60CC9A42" w14:textId="77777777" w:rsidR="003655A6" w:rsidRDefault="00000FC1">
      <w:pPr>
        <w:snapToGrid w:val="0"/>
        <w:rPr>
          <w:rFonts w:eastAsia="宋体"/>
          <w:szCs w:val="20"/>
          <w:lang w:eastAsia="zh-CN"/>
        </w:rPr>
      </w:pPr>
      <w:r>
        <w:rPr>
          <w:rFonts w:eastAsia="宋体"/>
          <w:iCs/>
          <w:szCs w:val="20"/>
          <w:lang w:eastAsia="zh-CN"/>
        </w:rPr>
        <w:t xml:space="preserve">Then, with the consideration above, the option-1 with </w:t>
      </w:r>
      <w:r>
        <w:rPr>
          <w:rFonts w:eastAsia="宋体" w:hint="eastAsia"/>
          <w:szCs w:val="20"/>
          <w:lang w:eastAsia="zh-CN"/>
        </w:rPr>
        <w:t xml:space="preserve">explicit ON-OFF indication is preferred. </w:t>
      </w:r>
    </w:p>
    <w:p w14:paraId="2446CE8A" w14:textId="77777777" w:rsidR="003655A6" w:rsidRDefault="00000FC1">
      <w:pPr>
        <w:rPr>
          <w:rFonts w:eastAsia="宋体"/>
          <w:i/>
          <w:iCs/>
          <w:szCs w:val="20"/>
          <w:lang w:eastAsia="zh-CN"/>
        </w:rPr>
      </w:pPr>
      <w:r>
        <w:rPr>
          <w:rFonts w:eastAsia="宋体"/>
          <w:b/>
          <w:bCs/>
          <w:i/>
          <w:iCs/>
          <w:szCs w:val="20"/>
          <w:lang w:eastAsia="zh-CN"/>
        </w:rPr>
        <w:t>Proposal 12:</w:t>
      </w:r>
      <w:r>
        <w:rPr>
          <w:rFonts w:eastAsia="宋体"/>
          <w:i/>
          <w:iCs/>
          <w:szCs w:val="20"/>
          <w:lang w:eastAsia="zh-CN"/>
        </w:rPr>
        <w:t xml:space="preserve"> For down-selection, Option-1 with explicit </w:t>
      </w:r>
      <w:r>
        <w:rPr>
          <w:rFonts w:eastAsia="宋体" w:hint="eastAsia"/>
          <w:i/>
          <w:iCs/>
          <w:szCs w:val="20"/>
          <w:lang w:eastAsia="zh-CN"/>
        </w:rPr>
        <w:t xml:space="preserve">ON-OFF </w:t>
      </w:r>
      <w:r>
        <w:rPr>
          <w:rFonts w:eastAsia="宋体"/>
          <w:i/>
          <w:iCs/>
          <w:szCs w:val="20"/>
          <w:lang w:eastAsia="zh-CN"/>
        </w:rPr>
        <w:t>indication is preferred.</w:t>
      </w:r>
    </w:p>
    <w:p w14:paraId="4B6E4193" w14:textId="77777777" w:rsidR="003655A6" w:rsidRDefault="00000FC1">
      <w:pPr>
        <w:tabs>
          <w:tab w:val="left" w:pos="420"/>
        </w:tabs>
        <w:snapToGrid w:val="0"/>
        <w:rPr>
          <w:rFonts w:eastAsia="宋体"/>
          <w:szCs w:val="20"/>
          <w:lang w:eastAsia="zh-CN"/>
        </w:rPr>
      </w:pPr>
      <w:r>
        <w:rPr>
          <w:rFonts w:eastAsia="宋体" w:hint="eastAsia"/>
          <w:szCs w:val="20"/>
          <w:lang w:eastAsia="zh-CN"/>
        </w:rPr>
        <w:t>T</w:t>
      </w:r>
      <w:r>
        <w:rPr>
          <w:rFonts w:eastAsia="宋体"/>
          <w:szCs w:val="20"/>
          <w:lang w:eastAsia="zh-CN"/>
        </w:rPr>
        <w:t xml:space="preserve">hen, regarding the detailed indication of ON-OFF information, </w:t>
      </w:r>
      <w:r w:rsidR="00080C5D">
        <w:rPr>
          <w:rFonts w:eastAsia="宋体"/>
          <w:szCs w:val="20"/>
          <w:lang w:eastAsia="zh-CN"/>
        </w:rPr>
        <w:t xml:space="preserve">the </w:t>
      </w:r>
      <w:r>
        <w:rPr>
          <w:rFonts w:eastAsia="宋体"/>
          <w:szCs w:val="20"/>
          <w:lang w:eastAsia="zh-CN"/>
        </w:rPr>
        <w:t>following mechanism is highlighted with consideration on the RRC state of NCR-MT:</w:t>
      </w:r>
    </w:p>
    <w:p w14:paraId="5FD67C24" w14:textId="77777777" w:rsidR="003655A6" w:rsidRDefault="00000FC1">
      <w:pPr>
        <w:pStyle w:val="afa"/>
        <w:numPr>
          <w:ilvl w:val="0"/>
          <w:numId w:val="19"/>
        </w:numPr>
        <w:tabs>
          <w:tab w:val="left" w:pos="420"/>
        </w:tabs>
        <w:snapToGrid w:val="0"/>
        <w:spacing w:beforeLines="50" w:before="120" w:afterLines="50" w:after="120"/>
        <w:ind w:leftChars="0"/>
        <w:rPr>
          <w:rFonts w:ascii="Times New Roman" w:eastAsia="宋体" w:hAnsi="Times New Roman"/>
          <w:szCs w:val="20"/>
          <w:lang w:eastAsia="zh-CN"/>
        </w:rPr>
      </w:pPr>
      <w:r>
        <w:rPr>
          <w:rFonts w:ascii="Times New Roman" w:eastAsia="宋体" w:hAnsi="Times New Roman"/>
          <w:szCs w:val="20"/>
          <w:lang w:eastAsia="zh-CN"/>
        </w:rPr>
        <w:t>RRC CONNECTED state</w:t>
      </w:r>
    </w:p>
    <w:p w14:paraId="426565D1" w14:textId="77777777" w:rsidR="003655A6" w:rsidRDefault="00000FC1">
      <w:pPr>
        <w:pStyle w:val="afa"/>
        <w:tabs>
          <w:tab w:val="left" w:pos="420"/>
        </w:tabs>
        <w:snapToGrid w:val="0"/>
        <w:spacing w:beforeLines="50" w:before="120" w:afterLines="50" w:after="120"/>
        <w:ind w:leftChars="0"/>
        <w:rPr>
          <w:rFonts w:ascii="Times New Roman" w:eastAsia="宋体" w:hAnsi="Times New Roman"/>
          <w:szCs w:val="20"/>
          <w:lang w:eastAsia="zh-CN"/>
        </w:rPr>
      </w:pPr>
      <w:r>
        <w:rPr>
          <w:rFonts w:ascii="Times New Roman" w:eastAsia="宋体" w:hAnsi="Times New Roman"/>
          <w:szCs w:val="20"/>
          <w:lang w:eastAsia="zh-CN"/>
        </w:rPr>
        <w:t xml:space="preserve">In RAN1#110, the following agreement is achieved: </w:t>
      </w:r>
    </w:p>
    <w:tbl>
      <w:tblPr>
        <w:tblStyle w:val="af3"/>
        <w:tblW w:w="0" w:type="auto"/>
        <w:tblInd w:w="840" w:type="dxa"/>
        <w:tblLook w:val="04A0" w:firstRow="1" w:lastRow="0" w:firstColumn="1" w:lastColumn="0" w:noHBand="0" w:noVBand="1"/>
      </w:tblPr>
      <w:tblGrid>
        <w:gridCol w:w="8554"/>
      </w:tblGrid>
      <w:tr w:rsidR="003655A6" w14:paraId="3EC6C0A5" w14:textId="77777777">
        <w:tc>
          <w:tcPr>
            <w:tcW w:w="9394" w:type="dxa"/>
          </w:tcPr>
          <w:p w14:paraId="46FFDC9D" w14:textId="77777777" w:rsidR="003655A6" w:rsidRDefault="00000FC1">
            <w:pPr>
              <w:rPr>
                <w:rFonts w:eastAsia="Batang" w:cs="Times"/>
                <w:b/>
                <w:bCs/>
                <w:szCs w:val="20"/>
                <w:highlight w:val="green"/>
              </w:rPr>
            </w:pPr>
            <w:r>
              <w:rPr>
                <w:rFonts w:cs="Times"/>
                <w:b/>
                <w:bCs/>
                <w:szCs w:val="20"/>
                <w:highlight w:val="green"/>
              </w:rPr>
              <w:t>Agreement</w:t>
            </w:r>
          </w:p>
          <w:p w14:paraId="60BF5D22" w14:textId="77777777" w:rsidR="003655A6" w:rsidRDefault="00000FC1">
            <w:pPr>
              <w:rPr>
                <w:rFonts w:cs="Times"/>
                <w:szCs w:val="20"/>
              </w:rPr>
            </w:pPr>
            <w:r>
              <w:rPr>
                <w:rFonts w:cs="Times"/>
                <w:szCs w:val="20"/>
              </w:rPr>
              <w:t xml:space="preserve">The NCR-Fwd is </w:t>
            </w:r>
            <w:r>
              <w:rPr>
                <w:rFonts w:cs="Times"/>
                <w:color w:val="FF0000"/>
                <w:szCs w:val="20"/>
              </w:rPr>
              <w:t xml:space="preserve">always </w:t>
            </w:r>
            <w:r>
              <w:rPr>
                <w:rFonts w:cs="Times"/>
                <w:szCs w:val="20"/>
              </w:rPr>
              <w:t xml:space="preserve">expected to be “OFF” </w:t>
            </w:r>
            <w:r>
              <w:rPr>
                <w:rFonts w:cs="Times"/>
                <w:color w:val="FF0000"/>
                <w:szCs w:val="20"/>
              </w:rPr>
              <w:t xml:space="preserve">unless otherwise </w:t>
            </w:r>
            <w:r>
              <w:rPr>
                <w:rFonts w:cs="Times"/>
                <w:iCs/>
                <w:color w:val="FF0000"/>
                <w:szCs w:val="20"/>
              </w:rPr>
              <w:t>explicitly or implicitly</w:t>
            </w:r>
            <w:r>
              <w:rPr>
                <w:rFonts w:cs="Times"/>
                <w:iCs/>
                <w:szCs w:val="20"/>
              </w:rPr>
              <w:t xml:space="preserve"> indicated by gNB</w:t>
            </w:r>
            <w:r>
              <w:rPr>
                <w:rFonts w:cs="Times"/>
                <w:szCs w:val="20"/>
              </w:rPr>
              <w:t>.</w:t>
            </w:r>
          </w:p>
          <w:p w14:paraId="2864C2FC" w14:textId="77777777" w:rsidR="003655A6" w:rsidRDefault="00000FC1">
            <w:pPr>
              <w:numPr>
                <w:ilvl w:val="0"/>
                <w:numId w:val="20"/>
              </w:numPr>
              <w:spacing w:after="0" w:line="240" w:lineRule="auto"/>
              <w:jc w:val="left"/>
              <w:rPr>
                <w:rFonts w:cs="Times"/>
                <w:szCs w:val="20"/>
              </w:rPr>
            </w:pPr>
            <w:r>
              <w:rPr>
                <w:rFonts w:cs="Times"/>
                <w:szCs w:val="20"/>
              </w:rPr>
              <w:t>Note-1: This applies to the case regardless of the RRC state of NCR-MT.</w:t>
            </w:r>
          </w:p>
          <w:p w14:paraId="3C990B06" w14:textId="77777777" w:rsidR="003655A6" w:rsidRDefault="00000FC1">
            <w:pPr>
              <w:pStyle w:val="afa"/>
              <w:numPr>
                <w:ilvl w:val="0"/>
                <w:numId w:val="20"/>
              </w:numPr>
              <w:ind w:leftChars="0"/>
              <w:jc w:val="left"/>
              <w:rPr>
                <w:rFonts w:cs="Times"/>
                <w:szCs w:val="20"/>
              </w:rPr>
            </w:pPr>
            <w:r>
              <w:rPr>
                <w:rFonts w:cs="Times"/>
                <w:szCs w:val="20"/>
              </w:rPr>
              <w:t>Note-2: Indication (e.g., received when NCR-MT in RRC-connected) or DRX state of NCR-MT to control the ON-OFF behaviour of NCR-Fwd when the NCR-MT is in RRC-idle/inactive is not precluded.</w:t>
            </w:r>
          </w:p>
          <w:p w14:paraId="5648B7F9" w14:textId="77777777" w:rsidR="003655A6" w:rsidRDefault="00000FC1">
            <w:pPr>
              <w:rPr>
                <w:rFonts w:eastAsia="宋体"/>
                <w:szCs w:val="20"/>
                <w:lang w:eastAsia="zh-CN"/>
              </w:rPr>
            </w:pPr>
            <w:r>
              <w:rPr>
                <w:rFonts w:cs="Times"/>
                <w:szCs w:val="20"/>
                <w:lang w:eastAsia="zh-CN"/>
              </w:rPr>
              <w:t xml:space="preserve">The above is not meant to imply any signalling design for </w:t>
            </w:r>
            <w:r>
              <w:rPr>
                <w:rFonts w:cs="Times"/>
                <w:b/>
                <w:bCs/>
                <w:szCs w:val="20"/>
              </w:rPr>
              <w:t xml:space="preserve">NCR-Fwd </w:t>
            </w:r>
            <w:r>
              <w:rPr>
                <w:rFonts w:cs="Times"/>
                <w:szCs w:val="20"/>
                <w:lang w:eastAsia="zh-CN"/>
              </w:rPr>
              <w:t>ON-OFF.</w:t>
            </w:r>
          </w:p>
        </w:tc>
      </w:tr>
    </w:tbl>
    <w:p w14:paraId="69D95713" w14:textId="77777777" w:rsidR="003655A6" w:rsidRDefault="00000FC1">
      <w:pPr>
        <w:pStyle w:val="afa"/>
        <w:tabs>
          <w:tab w:val="left" w:pos="420"/>
        </w:tabs>
        <w:snapToGrid w:val="0"/>
        <w:spacing w:beforeLines="50" w:before="120" w:afterLines="50" w:after="120"/>
        <w:ind w:leftChars="0"/>
        <w:rPr>
          <w:rFonts w:ascii="Times New Roman" w:eastAsia="宋体" w:hAnsi="Times New Roman"/>
          <w:szCs w:val="20"/>
          <w:lang w:eastAsia="zh-CN"/>
        </w:rPr>
      </w:pPr>
      <w:r>
        <w:rPr>
          <w:rFonts w:ascii="Times New Roman" w:eastAsia="宋体" w:hAnsi="Times New Roman"/>
          <w:szCs w:val="20"/>
          <w:lang w:eastAsia="zh-CN"/>
        </w:rPr>
        <w:t xml:space="preserve">Then, the controlling of ON-OFF state, i.e., from OFF to ON, will depend on the received information from NCR-MT in </w:t>
      </w:r>
      <w:r>
        <w:rPr>
          <w:rFonts w:ascii="Times New Roman" w:eastAsia="宋体" w:hAnsi="Times New Roman" w:hint="eastAsia"/>
          <w:szCs w:val="20"/>
          <w:lang w:val="en-US" w:eastAsia="zh-CN"/>
        </w:rPr>
        <w:t xml:space="preserve">the </w:t>
      </w:r>
      <w:r>
        <w:rPr>
          <w:rFonts w:ascii="Times New Roman" w:eastAsia="宋体" w:hAnsi="Times New Roman"/>
          <w:szCs w:val="20"/>
          <w:lang w:eastAsia="zh-CN"/>
        </w:rPr>
        <w:t xml:space="preserve">RRC connected mode. More </w:t>
      </w:r>
      <w:r>
        <w:rPr>
          <w:rFonts w:ascii="Times New Roman" w:eastAsia="宋体" w:hAnsi="Times New Roman" w:hint="eastAsia"/>
          <w:szCs w:val="20"/>
          <w:lang w:val="en-US" w:eastAsia="zh-CN"/>
        </w:rPr>
        <w:t>specifically</w:t>
      </w:r>
      <w:r>
        <w:rPr>
          <w:rFonts w:ascii="Times New Roman" w:eastAsia="宋体" w:hAnsi="Times New Roman"/>
          <w:szCs w:val="20"/>
          <w:lang w:eastAsia="zh-CN"/>
        </w:rPr>
        <w:t xml:space="preserve">, </w:t>
      </w:r>
    </w:p>
    <w:p w14:paraId="51EE6BA3" w14:textId="77777777" w:rsidR="003655A6" w:rsidRDefault="00000FC1">
      <w:pPr>
        <w:pStyle w:val="afa"/>
        <w:numPr>
          <w:ilvl w:val="1"/>
          <w:numId w:val="19"/>
        </w:numPr>
        <w:tabs>
          <w:tab w:val="left" w:pos="420"/>
        </w:tabs>
        <w:snapToGrid w:val="0"/>
        <w:spacing w:beforeLines="50" w:before="120" w:afterLines="50" w:after="120"/>
        <w:ind w:leftChars="0"/>
        <w:rPr>
          <w:rFonts w:ascii="Times New Roman" w:eastAsia="宋体" w:hAnsi="Times New Roman"/>
          <w:szCs w:val="20"/>
          <w:lang w:eastAsia="zh-CN"/>
        </w:rPr>
      </w:pPr>
      <w:r>
        <w:rPr>
          <w:rFonts w:ascii="Times New Roman" w:eastAsia="宋体" w:hAnsi="Times New Roman"/>
          <w:szCs w:val="20"/>
          <w:lang w:eastAsia="zh-CN"/>
        </w:rPr>
        <w:t>For semi-static ON-OFF indication, periodic ON-OFF pattern can be considered to control the forwarding behaviour, e.g., to match forwarding of periodic signal</w:t>
      </w:r>
      <w:r>
        <w:rPr>
          <w:rFonts w:ascii="Times New Roman" w:eastAsia="宋体" w:hAnsi="Times New Roman" w:hint="eastAsia"/>
          <w:szCs w:val="20"/>
          <w:lang w:val="en-US" w:eastAsia="zh-CN"/>
        </w:rPr>
        <w:t>s</w:t>
      </w:r>
      <w:r>
        <w:rPr>
          <w:rFonts w:ascii="Times New Roman" w:eastAsia="宋体" w:hAnsi="Times New Roman"/>
          <w:szCs w:val="20"/>
          <w:lang w:eastAsia="zh-CN"/>
        </w:rPr>
        <w:t xml:space="preserve">. In this pattern based indication, NCR may not need to know the exact forwarded signal, instead, configuration of corresponding “ON” duration time domain resource(e.g. slot index) in each periodicity is enough. It should be noticed that some of the common channel might be in symbol level, e.g. SSB, but ON-OFF </w:t>
      </w:r>
      <w:proofErr w:type="spellStart"/>
      <w:r>
        <w:rPr>
          <w:rFonts w:ascii="Times New Roman" w:eastAsia="宋体" w:hAnsi="Times New Roman"/>
          <w:szCs w:val="20"/>
          <w:lang w:eastAsia="zh-CN"/>
        </w:rPr>
        <w:t>behavior</w:t>
      </w:r>
      <w:proofErr w:type="spellEnd"/>
      <w:r>
        <w:rPr>
          <w:rFonts w:ascii="Times New Roman" w:eastAsia="宋体" w:hAnsi="Times New Roman"/>
          <w:szCs w:val="20"/>
          <w:lang w:eastAsia="zh-CN"/>
        </w:rPr>
        <w:t xml:space="preserve"> of NCR is better to consider at least slot level due to its hardware complexity of ON-OFF switching, </w:t>
      </w:r>
      <w:r w:rsidR="00F122FC">
        <w:rPr>
          <w:rFonts w:ascii="Times New Roman" w:eastAsia="宋体" w:hAnsi="Times New Roman"/>
          <w:szCs w:val="20"/>
          <w:lang w:eastAsia="zh-CN"/>
        </w:rPr>
        <w:t>and then</w:t>
      </w:r>
      <w:r>
        <w:rPr>
          <w:rFonts w:ascii="Times New Roman" w:eastAsia="宋体" w:hAnsi="Times New Roman"/>
          <w:szCs w:val="20"/>
          <w:lang w:eastAsia="zh-CN"/>
        </w:rPr>
        <w:t xml:space="preserve"> the “ON” duration can be larger than the common channel pattern as shown in Figure 5. </w:t>
      </w:r>
    </w:p>
    <w:p w14:paraId="42A43018" w14:textId="77777777" w:rsidR="003655A6" w:rsidRDefault="00000FC1">
      <w:pPr>
        <w:snapToGrid w:val="0"/>
        <w:jc w:val="center"/>
      </w:pPr>
      <w:r>
        <w:rPr>
          <w:noProof/>
          <w:lang w:eastAsia="zh-CN"/>
        </w:rPr>
        <w:lastRenderedPageBreak/>
        <w:drawing>
          <wp:inline distT="0" distB="0" distL="114300" distR="114300" wp14:anchorId="56374A35" wp14:editId="2226C24D">
            <wp:extent cx="2599690" cy="1957705"/>
            <wp:effectExtent l="0" t="0" r="0"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2"/>
                    <a:stretch>
                      <a:fillRect/>
                    </a:stretch>
                  </pic:blipFill>
                  <pic:spPr>
                    <a:xfrm>
                      <a:off x="0" y="0"/>
                      <a:ext cx="2605581" cy="1962292"/>
                    </a:xfrm>
                    <a:prstGeom prst="rect">
                      <a:avLst/>
                    </a:prstGeom>
                    <a:noFill/>
                    <a:ln>
                      <a:noFill/>
                    </a:ln>
                  </pic:spPr>
                </pic:pic>
              </a:graphicData>
            </a:graphic>
          </wp:inline>
        </w:drawing>
      </w:r>
    </w:p>
    <w:p w14:paraId="2FD5E76E" w14:textId="77777777" w:rsidR="003655A6" w:rsidRDefault="00000FC1">
      <w:pPr>
        <w:snapToGrid w:val="0"/>
        <w:jc w:val="center"/>
        <w:rPr>
          <w:rFonts w:eastAsia="宋体"/>
          <w:lang w:eastAsia="zh-CN"/>
        </w:rPr>
      </w:pPr>
      <w:r>
        <w:rPr>
          <w:rFonts w:eastAsia="宋体"/>
          <w:lang w:eastAsia="zh-CN"/>
        </w:rPr>
        <w:t>Figure 5 ON-OFF pattern</w:t>
      </w:r>
    </w:p>
    <w:p w14:paraId="3C1C3137" w14:textId="77777777" w:rsidR="003655A6" w:rsidRDefault="00000FC1">
      <w:pPr>
        <w:pStyle w:val="afa"/>
        <w:tabs>
          <w:tab w:val="left" w:pos="420"/>
        </w:tabs>
        <w:snapToGrid w:val="0"/>
        <w:spacing w:beforeLines="50" w:before="120" w:afterLines="50" w:after="120"/>
        <w:ind w:leftChars="0" w:left="1260"/>
        <w:rPr>
          <w:rFonts w:ascii="Times New Roman" w:eastAsia="宋体" w:hAnsi="Times New Roman"/>
          <w:szCs w:val="20"/>
          <w:lang w:eastAsia="zh-CN"/>
        </w:rPr>
      </w:pPr>
      <w:r>
        <w:rPr>
          <w:rFonts w:ascii="Times New Roman" w:eastAsia="宋体" w:hAnsi="Times New Roman"/>
          <w:szCs w:val="20"/>
          <w:lang w:eastAsia="zh-CN"/>
        </w:rPr>
        <w:t>In addition to the periodic common channel forwarding, the semi-static pattern may also consider some regular activities with predictable schedules, e.g. for deployment near a stadium, the NCRs can be turned on for certain time slots(e.g. 18:00~22:00) in which regular activities to be held. The semi-static ON-OFF pattern can be configured in RRC or MAC CE.</w:t>
      </w:r>
    </w:p>
    <w:p w14:paraId="2098E50C" w14:textId="77777777" w:rsidR="003655A6" w:rsidRDefault="00000FC1">
      <w:pPr>
        <w:snapToGrid w:val="0"/>
        <w:rPr>
          <w:rFonts w:eastAsia="宋体"/>
          <w:i/>
          <w:iCs/>
          <w:szCs w:val="20"/>
          <w:lang w:eastAsia="zh-CN"/>
        </w:rPr>
      </w:pPr>
      <w:r>
        <w:rPr>
          <w:rFonts w:eastAsia="宋体"/>
          <w:b/>
          <w:bCs/>
          <w:i/>
          <w:iCs/>
          <w:szCs w:val="20"/>
          <w:lang w:eastAsia="zh-CN"/>
        </w:rPr>
        <w:t>Proposal 13:</w:t>
      </w:r>
      <w:r>
        <w:rPr>
          <w:rFonts w:eastAsia="宋体" w:hint="eastAsia"/>
          <w:i/>
          <w:iCs/>
          <w:szCs w:val="20"/>
          <w:lang w:eastAsia="zh-CN"/>
        </w:rPr>
        <w:t xml:space="preserve"> For semi-static ON-OFF indication, periodic ON-OFF pattern can be considered to cover predictable signals and regular activities.</w:t>
      </w:r>
    </w:p>
    <w:p w14:paraId="2497BD93" w14:textId="77777777" w:rsidR="003655A6" w:rsidRDefault="00000FC1">
      <w:pPr>
        <w:pStyle w:val="afa"/>
        <w:numPr>
          <w:ilvl w:val="1"/>
          <w:numId w:val="19"/>
        </w:numPr>
        <w:tabs>
          <w:tab w:val="left" w:pos="420"/>
        </w:tabs>
        <w:snapToGrid w:val="0"/>
        <w:spacing w:beforeLines="50" w:before="120" w:afterLines="50" w:after="120"/>
        <w:ind w:leftChars="0"/>
        <w:rPr>
          <w:rFonts w:ascii="Times New Roman" w:hAnsi="Times New Roman"/>
        </w:rPr>
      </w:pPr>
      <w:r>
        <w:rPr>
          <w:rFonts w:ascii="Times New Roman" w:eastAsia="宋体" w:hAnsi="Times New Roman"/>
          <w:szCs w:val="20"/>
          <w:lang w:eastAsia="zh-CN"/>
        </w:rPr>
        <w:t>For the dynamic ON-OFF state indication, either single state or multiple states (e.g., as shown in Figure 6) can be indicated via the DCI indication. As the supplementary of semi-static indication, the finer controlling of NCR’s state can be achieved to match the urgent needs.</w:t>
      </w:r>
    </w:p>
    <w:p w14:paraId="6C507D6D" w14:textId="77777777" w:rsidR="003655A6" w:rsidRDefault="00000FC1">
      <w:pPr>
        <w:pStyle w:val="afa"/>
        <w:tabs>
          <w:tab w:val="left" w:pos="420"/>
        </w:tabs>
        <w:snapToGrid w:val="0"/>
        <w:spacing w:beforeLines="50" w:before="120" w:afterLines="50" w:after="120"/>
        <w:ind w:leftChars="0" w:left="1260"/>
        <w:jc w:val="center"/>
        <w:rPr>
          <w:rFonts w:ascii="Times New Roman" w:hAnsi="Times New Roman"/>
        </w:rPr>
      </w:pPr>
      <w:r>
        <w:rPr>
          <w:rFonts w:ascii="Times New Roman" w:hAnsi="Times New Roman"/>
          <w:noProof/>
          <w:lang w:val="en-US" w:eastAsia="zh-CN"/>
        </w:rPr>
        <w:drawing>
          <wp:inline distT="0" distB="0" distL="114300" distR="114300" wp14:anchorId="43F8BECB" wp14:editId="38BC3BC7">
            <wp:extent cx="2393315" cy="844550"/>
            <wp:effectExtent l="0" t="0" r="14605" b="8890"/>
            <wp:docPr id="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
                    <pic:cNvPicPr>
                      <a:picLocks noChangeAspect="1"/>
                    </pic:cNvPicPr>
                  </pic:nvPicPr>
                  <pic:blipFill>
                    <a:blip r:embed="rId13"/>
                    <a:stretch>
                      <a:fillRect/>
                    </a:stretch>
                  </pic:blipFill>
                  <pic:spPr>
                    <a:xfrm>
                      <a:off x="0" y="0"/>
                      <a:ext cx="2393315" cy="844550"/>
                    </a:xfrm>
                    <a:prstGeom prst="rect">
                      <a:avLst/>
                    </a:prstGeom>
                    <a:noFill/>
                    <a:ln>
                      <a:noFill/>
                    </a:ln>
                  </pic:spPr>
                </pic:pic>
              </a:graphicData>
            </a:graphic>
          </wp:inline>
        </w:drawing>
      </w:r>
    </w:p>
    <w:p w14:paraId="66E8B44F" w14:textId="77777777" w:rsidR="003655A6" w:rsidRDefault="00000FC1">
      <w:pPr>
        <w:pStyle w:val="a6"/>
        <w:rPr>
          <w:b w:val="0"/>
        </w:rPr>
      </w:pPr>
      <w:bookmarkStart w:id="4" w:name="_Ref111231278"/>
      <w:r>
        <w:rPr>
          <w:b w:val="0"/>
        </w:rPr>
        <w:t>Figure</w:t>
      </w:r>
      <w:bookmarkEnd w:id="4"/>
      <w:r>
        <w:rPr>
          <w:b w:val="0"/>
          <w:lang w:val="en-US"/>
        </w:rPr>
        <w:t xml:space="preserve"> 6</w:t>
      </w:r>
      <w:r>
        <w:rPr>
          <w:b w:val="0"/>
          <w:bCs w:val="0"/>
          <w:kern w:val="0"/>
          <w:lang w:val="en-US"/>
        </w:rPr>
        <w:t xml:space="preserve"> </w:t>
      </w:r>
      <w:proofErr w:type="gramStart"/>
      <w:r>
        <w:rPr>
          <w:b w:val="0"/>
        </w:rPr>
        <w:t>Multiple</w:t>
      </w:r>
      <w:proofErr w:type="gramEnd"/>
      <w:r>
        <w:rPr>
          <w:b w:val="0"/>
        </w:rPr>
        <w:t xml:space="preserve"> states indication</w:t>
      </w:r>
    </w:p>
    <w:p w14:paraId="085A2254" w14:textId="77777777" w:rsidR="003655A6" w:rsidRDefault="00000FC1" w:rsidP="00D12981">
      <w:pPr>
        <w:snapToGrid w:val="0"/>
        <w:spacing w:after="120" w:line="240" w:lineRule="auto"/>
        <w:rPr>
          <w:rFonts w:eastAsia="宋体"/>
          <w:i/>
          <w:iCs/>
          <w:szCs w:val="20"/>
          <w:lang w:eastAsia="zh-CN"/>
        </w:rPr>
      </w:pPr>
      <w:r>
        <w:rPr>
          <w:rFonts w:eastAsia="宋体" w:hint="eastAsia"/>
          <w:b/>
          <w:bCs/>
          <w:i/>
          <w:iCs/>
          <w:szCs w:val="20"/>
          <w:lang w:eastAsia="zh-CN"/>
        </w:rPr>
        <w:t xml:space="preserve">Proposal </w:t>
      </w:r>
      <w:r>
        <w:rPr>
          <w:rFonts w:eastAsia="宋体"/>
          <w:b/>
          <w:bCs/>
          <w:i/>
          <w:iCs/>
          <w:szCs w:val="20"/>
          <w:lang w:eastAsia="zh-CN"/>
        </w:rPr>
        <w:t>14</w:t>
      </w:r>
      <w:r>
        <w:rPr>
          <w:rFonts w:eastAsia="宋体" w:hint="eastAsia"/>
          <w:b/>
          <w:bCs/>
          <w:i/>
          <w:iCs/>
          <w:szCs w:val="20"/>
          <w:lang w:eastAsia="zh-CN"/>
        </w:rPr>
        <w:t>:</w:t>
      </w:r>
      <w:r>
        <w:rPr>
          <w:rFonts w:eastAsia="宋体" w:hint="eastAsia"/>
          <w:i/>
          <w:iCs/>
          <w:szCs w:val="20"/>
          <w:lang w:eastAsia="zh-CN"/>
        </w:rPr>
        <w:t xml:space="preserve"> For dynamic ON-OFF indication, the following options can be considered:</w:t>
      </w:r>
    </w:p>
    <w:p w14:paraId="04E3AC03" w14:textId="77777777" w:rsidR="003655A6" w:rsidRDefault="00000FC1" w:rsidP="00D12981">
      <w:pPr>
        <w:numPr>
          <w:ilvl w:val="1"/>
          <w:numId w:val="21"/>
        </w:numPr>
        <w:overflowPunct w:val="0"/>
        <w:autoSpaceDE w:val="0"/>
        <w:autoSpaceDN w:val="0"/>
        <w:adjustRightInd w:val="0"/>
        <w:spacing w:after="120" w:line="240" w:lineRule="auto"/>
        <w:textAlignment w:val="baseline"/>
        <w:rPr>
          <w:rFonts w:ascii="宋体" w:eastAsia="宋体" w:hAnsi="宋体"/>
          <w:szCs w:val="20"/>
          <w:lang w:eastAsia="zh-CN"/>
        </w:rPr>
      </w:pPr>
      <w:r>
        <w:rPr>
          <w:rFonts w:eastAsia="Yu Mincho" w:cs="Times"/>
          <w:i/>
          <w:szCs w:val="20"/>
          <w:lang w:eastAsia="ja-JP"/>
        </w:rPr>
        <w:t xml:space="preserve">Option </w:t>
      </w:r>
      <w:r>
        <w:rPr>
          <w:rFonts w:eastAsia="宋体" w:cs="Times" w:hint="eastAsia"/>
          <w:i/>
          <w:szCs w:val="20"/>
          <w:lang w:eastAsia="zh-CN"/>
        </w:rPr>
        <w:t>1</w:t>
      </w:r>
      <w:r>
        <w:rPr>
          <w:rFonts w:eastAsia="Yu Mincho" w:cs="Times"/>
          <w:i/>
          <w:szCs w:val="20"/>
          <w:lang w:eastAsia="ja-JP"/>
        </w:rPr>
        <w:t xml:space="preserve">: </w:t>
      </w:r>
      <w:r>
        <w:rPr>
          <w:rFonts w:eastAsia="宋体" w:cs="Times" w:hint="eastAsia"/>
          <w:i/>
          <w:szCs w:val="20"/>
          <w:lang w:eastAsia="zh-CN"/>
        </w:rPr>
        <w:t xml:space="preserve">One </w:t>
      </w:r>
      <w:r>
        <w:rPr>
          <w:rFonts w:eastAsia="宋体" w:hint="eastAsia"/>
          <w:i/>
          <w:szCs w:val="20"/>
          <w:lang w:eastAsia="zh-CN"/>
        </w:rPr>
        <w:t>bit to indicate single state.</w:t>
      </w:r>
    </w:p>
    <w:p w14:paraId="2D4AAB1C" w14:textId="77777777" w:rsidR="003655A6" w:rsidRDefault="00000FC1" w:rsidP="00D12981">
      <w:pPr>
        <w:numPr>
          <w:ilvl w:val="1"/>
          <w:numId w:val="21"/>
        </w:numPr>
        <w:overflowPunct w:val="0"/>
        <w:autoSpaceDE w:val="0"/>
        <w:autoSpaceDN w:val="0"/>
        <w:adjustRightInd w:val="0"/>
        <w:spacing w:after="120" w:line="240" w:lineRule="auto"/>
        <w:textAlignment w:val="baseline"/>
        <w:rPr>
          <w:rFonts w:ascii="宋体" w:eastAsia="宋体" w:hAnsi="宋体"/>
          <w:szCs w:val="20"/>
          <w:lang w:eastAsia="zh-CN"/>
        </w:rPr>
      </w:pPr>
      <w:r>
        <w:rPr>
          <w:rFonts w:eastAsia="宋体" w:cs="Times" w:hint="eastAsia"/>
          <w:i/>
          <w:szCs w:val="20"/>
          <w:lang w:eastAsia="zh-CN"/>
        </w:rPr>
        <w:t xml:space="preserve">Option 2: </w:t>
      </w:r>
      <w:r>
        <w:rPr>
          <w:rFonts w:eastAsia="宋体" w:hint="eastAsia"/>
          <w:i/>
          <w:szCs w:val="20"/>
          <w:lang w:eastAsia="zh-CN"/>
        </w:rPr>
        <w:t>A bitmap to indicate multiple states</w:t>
      </w:r>
    </w:p>
    <w:p w14:paraId="2493179B" w14:textId="77777777" w:rsidR="003655A6" w:rsidRDefault="00000FC1">
      <w:pPr>
        <w:pStyle w:val="afa"/>
        <w:numPr>
          <w:ilvl w:val="0"/>
          <w:numId w:val="19"/>
        </w:numPr>
        <w:tabs>
          <w:tab w:val="left" w:pos="420"/>
        </w:tabs>
        <w:snapToGrid w:val="0"/>
        <w:spacing w:beforeLines="50" w:before="120" w:afterLines="50" w:after="120"/>
        <w:ind w:leftChars="0"/>
        <w:rPr>
          <w:rFonts w:eastAsia="宋体"/>
          <w:szCs w:val="20"/>
          <w:lang w:eastAsia="zh-CN"/>
        </w:rPr>
      </w:pPr>
      <w:r>
        <w:rPr>
          <w:rFonts w:eastAsia="宋体" w:hint="eastAsia"/>
          <w:szCs w:val="20"/>
          <w:lang w:eastAsia="zh-CN"/>
        </w:rPr>
        <w:t>RRC IDLE/INACTIVE state</w:t>
      </w:r>
    </w:p>
    <w:p w14:paraId="39FD6542" w14:textId="77777777" w:rsidR="003655A6" w:rsidRDefault="00000FC1">
      <w:pPr>
        <w:pStyle w:val="afa"/>
        <w:tabs>
          <w:tab w:val="left" w:pos="420"/>
        </w:tabs>
        <w:snapToGrid w:val="0"/>
        <w:spacing w:beforeLines="50" w:before="120" w:afterLines="50" w:after="120"/>
        <w:ind w:leftChars="0"/>
        <w:rPr>
          <w:rFonts w:eastAsia="宋体"/>
          <w:szCs w:val="20"/>
          <w:lang w:eastAsia="zh-CN"/>
        </w:rPr>
      </w:pPr>
      <w:r>
        <w:rPr>
          <w:rFonts w:eastAsia="宋体" w:hint="eastAsia"/>
          <w:szCs w:val="20"/>
          <w:lang w:eastAsia="zh-CN"/>
        </w:rPr>
        <w:t xml:space="preserve">When NCR Fwd is expected to work in a certain </w:t>
      </w:r>
      <w:proofErr w:type="spellStart"/>
      <w:r>
        <w:rPr>
          <w:rFonts w:eastAsia="宋体" w:hint="eastAsia"/>
          <w:szCs w:val="20"/>
          <w:lang w:eastAsia="zh-CN"/>
        </w:rPr>
        <w:t>behavior</w:t>
      </w:r>
      <w:proofErr w:type="spellEnd"/>
      <w:r>
        <w:rPr>
          <w:rFonts w:eastAsia="宋体" w:hint="eastAsia"/>
          <w:szCs w:val="20"/>
          <w:lang w:eastAsia="zh-CN"/>
        </w:rPr>
        <w:t xml:space="preserve"> in a relatively long duration, e.g. NCR Fwd will be kept </w:t>
      </w:r>
      <w:r>
        <w:rPr>
          <w:rFonts w:eastAsia="宋体"/>
          <w:szCs w:val="20"/>
          <w:lang w:eastAsia="zh-CN"/>
        </w:rPr>
        <w:t>“</w:t>
      </w:r>
      <w:r>
        <w:rPr>
          <w:rFonts w:eastAsia="宋体" w:hint="eastAsia"/>
          <w:szCs w:val="20"/>
          <w:lang w:eastAsia="zh-CN"/>
        </w:rPr>
        <w:t>ON</w:t>
      </w:r>
      <w:r>
        <w:rPr>
          <w:rFonts w:eastAsia="宋体"/>
          <w:szCs w:val="20"/>
          <w:lang w:eastAsia="zh-CN"/>
        </w:rPr>
        <w:t>”</w:t>
      </w:r>
      <w:r>
        <w:rPr>
          <w:rFonts w:eastAsia="宋体" w:hint="eastAsia"/>
          <w:szCs w:val="20"/>
          <w:lang w:eastAsia="zh-CN"/>
        </w:rPr>
        <w:t xml:space="preserve"> in several hours with certain beam configuration, it</w:t>
      </w:r>
      <w:r>
        <w:rPr>
          <w:rFonts w:eastAsia="宋体"/>
          <w:szCs w:val="20"/>
          <w:lang w:eastAsia="zh-CN"/>
        </w:rPr>
        <w:t>’</w:t>
      </w:r>
      <w:r>
        <w:rPr>
          <w:rFonts w:eastAsia="宋体" w:hint="eastAsia"/>
          <w:szCs w:val="20"/>
          <w:lang w:eastAsia="zh-CN"/>
        </w:rPr>
        <w:t xml:space="preserve">s possible that NCR MT could transfer to RRC IDLE/INACTIVE state for power saving. In this case, semi-static indication through RRC message can be used for gNB to control the </w:t>
      </w:r>
      <w:proofErr w:type="spellStart"/>
      <w:r>
        <w:rPr>
          <w:rFonts w:eastAsia="宋体" w:hint="eastAsia"/>
          <w:szCs w:val="20"/>
          <w:lang w:eastAsia="zh-CN"/>
        </w:rPr>
        <w:t>behavior</w:t>
      </w:r>
      <w:proofErr w:type="spellEnd"/>
      <w:r>
        <w:rPr>
          <w:rFonts w:eastAsia="宋体" w:hint="eastAsia"/>
          <w:szCs w:val="20"/>
          <w:lang w:eastAsia="zh-CN"/>
        </w:rPr>
        <w:t xml:space="preserve"> of NCR Fwd when NCR MT enters RRC IDLE/INACTIVE state. </w:t>
      </w:r>
    </w:p>
    <w:p w14:paraId="4922678C" w14:textId="77777777" w:rsidR="003655A6" w:rsidRDefault="00000FC1">
      <w:pPr>
        <w:pStyle w:val="afa"/>
        <w:tabs>
          <w:tab w:val="left" w:pos="420"/>
        </w:tabs>
        <w:snapToGrid w:val="0"/>
        <w:spacing w:beforeLines="50" w:before="120" w:afterLines="50" w:after="120"/>
        <w:ind w:leftChars="0"/>
        <w:rPr>
          <w:rFonts w:eastAsia="宋体"/>
          <w:szCs w:val="20"/>
          <w:lang w:eastAsia="zh-CN"/>
        </w:rPr>
      </w:pPr>
      <w:r>
        <w:rPr>
          <w:rFonts w:eastAsia="宋体" w:hint="eastAsia"/>
          <w:szCs w:val="20"/>
          <w:lang w:eastAsia="zh-CN"/>
        </w:rPr>
        <w:t>Regarding the specific method of semi-static indication, it</w:t>
      </w:r>
      <w:r>
        <w:rPr>
          <w:rFonts w:eastAsia="宋体"/>
          <w:szCs w:val="20"/>
          <w:lang w:eastAsia="zh-CN"/>
        </w:rPr>
        <w:t>’</w:t>
      </w:r>
      <w:r>
        <w:rPr>
          <w:rFonts w:eastAsia="宋体" w:hint="eastAsia"/>
          <w:szCs w:val="20"/>
          <w:lang w:eastAsia="zh-CN"/>
        </w:rPr>
        <w:t>s not expected to apply any complex configuration on NCR</w:t>
      </w:r>
      <w:r>
        <w:rPr>
          <w:rFonts w:eastAsia="宋体"/>
          <w:szCs w:val="20"/>
          <w:lang w:eastAsia="zh-CN"/>
        </w:rPr>
        <w:t>-</w:t>
      </w:r>
      <w:r>
        <w:rPr>
          <w:rFonts w:eastAsia="宋体" w:hint="eastAsia"/>
          <w:szCs w:val="20"/>
          <w:lang w:eastAsia="zh-CN"/>
        </w:rPr>
        <w:t>Fwd, because it would be more efficient to consider such indication when NCR MT is in RRC CONNECTED state, so single state indication with 1 bit in RRC release message would be enough, i.e. NCR Fwd will keep ON or OFF state according the single state indication until NCR MT enters RRC CONNECTED state and receives next indication.</w:t>
      </w:r>
    </w:p>
    <w:p w14:paraId="47EB4624" w14:textId="4715BAA5" w:rsidR="003655A6" w:rsidRDefault="00000FC1">
      <w:pPr>
        <w:snapToGrid w:val="0"/>
        <w:rPr>
          <w:rFonts w:eastAsia="宋体"/>
          <w:i/>
          <w:iCs/>
          <w:szCs w:val="20"/>
          <w:lang w:eastAsia="zh-CN"/>
        </w:rPr>
      </w:pPr>
      <w:r>
        <w:rPr>
          <w:rFonts w:eastAsia="宋体" w:hint="eastAsia"/>
          <w:b/>
          <w:bCs/>
          <w:i/>
          <w:iCs/>
          <w:szCs w:val="20"/>
          <w:lang w:eastAsia="zh-CN"/>
        </w:rPr>
        <w:t xml:space="preserve">Proposal </w:t>
      </w:r>
      <w:r>
        <w:rPr>
          <w:rFonts w:eastAsia="宋体"/>
          <w:b/>
          <w:bCs/>
          <w:i/>
          <w:iCs/>
          <w:szCs w:val="20"/>
          <w:lang w:eastAsia="zh-CN"/>
        </w:rPr>
        <w:t>15</w:t>
      </w:r>
      <w:r>
        <w:rPr>
          <w:rFonts w:eastAsia="宋体" w:hint="eastAsia"/>
          <w:b/>
          <w:bCs/>
          <w:i/>
          <w:iCs/>
          <w:szCs w:val="20"/>
          <w:lang w:eastAsia="zh-CN"/>
        </w:rPr>
        <w:t>:</w:t>
      </w:r>
      <w:r>
        <w:rPr>
          <w:rFonts w:eastAsia="宋体" w:hint="eastAsia"/>
          <w:i/>
          <w:iCs/>
          <w:szCs w:val="20"/>
          <w:lang w:eastAsia="zh-CN"/>
        </w:rPr>
        <w:t xml:space="preserve"> When NCR</w:t>
      </w:r>
      <w:r w:rsidR="00CB5A41">
        <w:rPr>
          <w:rFonts w:eastAsia="宋体" w:hint="eastAsia"/>
          <w:i/>
          <w:iCs/>
          <w:szCs w:val="20"/>
          <w:lang w:eastAsia="zh-CN"/>
        </w:rPr>
        <w:t>-</w:t>
      </w:r>
      <w:r>
        <w:rPr>
          <w:rFonts w:eastAsia="宋体" w:hint="eastAsia"/>
          <w:i/>
          <w:iCs/>
          <w:szCs w:val="20"/>
          <w:lang w:eastAsia="zh-CN"/>
        </w:rPr>
        <w:t>MT enters RRC IDLE or INACTIVE state, semi-static single state indication in RRC release message can be used to control the ON-OFF behavior of NCR</w:t>
      </w:r>
      <w:r w:rsidR="00B92337">
        <w:rPr>
          <w:rFonts w:eastAsia="宋体" w:hint="eastAsia"/>
          <w:i/>
          <w:iCs/>
          <w:szCs w:val="20"/>
          <w:lang w:eastAsia="zh-CN"/>
        </w:rPr>
        <w:t>-</w:t>
      </w:r>
      <w:r>
        <w:rPr>
          <w:rFonts w:eastAsia="宋体" w:hint="eastAsia"/>
          <w:i/>
          <w:iCs/>
          <w:szCs w:val="20"/>
          <w:lang w:eastAsia="zh-CN"/>
        </w:rPr>
        <w:t>Fwd.</w:t>
      </w:r>
    </w:p>
    <w:p w14:paraId="27EEBC94" w14:textId="77777777" w:rsidR="003655A6" w:rsidRDefault="00000FC1">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Conclusions</w:t>
      </w:r>
    </w:p>
    <w:p w14:paraId="0CC54A04" w14:textId="77777777" w:rsidR="003655A6" w:rsidRDefault="00000FC1">
      <w:pPr>
        <w:adjustRightInd w:val="0"/>
        <w:snapToGrid w:val="0"/>
        <w:spacing w:beforeLines="50" w:before="120" w:afterLines="50" w:after="120" w:line="240" w:lineRule="auto"/>
        <w:rPr>
          <w:szCs w:val="20"/>
        </w:rPr>
      </w:pPr>
      <w:r>
        <w:rPr>
          <w:szCs w:val="20"/>
        </w:rPr>
        <w:lastRenderedPageBreak/>
        <w:t xml:space="preserve">In this contribution, the detailed views on the SCI and NCR’s behavior are discussed with following observations and proposals: </w:t>
      </w:r>
    </w:p>
    <w:p w14:paraId="07B5438A" w14:textId="77777777" w:rsidR="003655A6" w:rsidRDefault="00000FC1">
      <w:pPr>
        <w:spacing w:beforeLines="50" w:before="120" w:afterLines="50" w:after="120" w:line="240" w:lineRule="auto"/>
        <w:ind w:left="402"/>
        <w:rPr>
          <w:i/>
          <w:iCs/>
          <w:szCs w:val="20"/>
          <w:lang w:eastAsia="zh-CN"/>
        </w:rPr>
      </w:pPr>
      <w:r>
        <w:rPr>
          <w:b/>
          <w:bCs/>
          <w:i/>
          <w:iCs/>
          <w:szCs w:val="20"/>
          <w:lang w:eastAsia="zh-CN"/>
        </w:rPr>
        <w:t>Proposal 1:</w:t>
      </w:r>
      <w:r>
        <w:rPr>
          <w:i/>
          <w:iCs/>
          <w:szCs w:val="20"/>
          <w:lang w:eastAsia="zh-CN"/>
        </w:rPr>
        <w:t xml:space="preserve"> The following options can be considered to number the beam(s) supported by NCR:</w:t>
      </w:r>
    </w:p>
    <w:p w14:paraId="4FECAE91" w14:textId="77777777" w:rsidR="003655A6" w:rsidRDefault="00000FC1">
      <w:pPr>
        <w:pStyle w:val="afa"/>
        <w:numPr>
          <w:ilvl w:val="0"/>
          <w:numId w:val="9"/>
        </w:numPr>
        <w:adjustRightInd w:val="0"/>
        <w:snapToGrid w:val="0"/>
        <w:spacing w:beforeLines="50" w:before="120"/>
        <w:ind w:leftChars="0"/>
        <w:rPr>
          <w:rFonts w:ascii="Times New Roman" w:hAnsi="Times New Roman"/>
          <w:i/>
          <w:iCs/>
          <w:szCs w:val="20"/>
          <w:lang w:eastAsia="zh-CN"/>
        </w:rPr>
      </w:pPr>
      <w:r>
        <w:rPr>
          <w:rFonts w:ascii="Times New Roman" w:hAnsi="Times New Roman"/>
          <w:i/>
          <w:iCs/>
          <w:szCs w:val="20"/>
          <w:lang w:eastAsia="zh-CN"/>
        </w:rPr>
        <w:t xml:space="preserve">Option-1: A unified </w:t>
      </w:r>
      <w:r>
        <w:rPr>
          <w:rFonts w:ascii="Times New Roman" w:hAnsi="Times New Roman"/>
          <w:i/>
          <w:lang w:eastAsia="zh-CN"/>
        </w:rPr>
        <w:t>numbering mechanism</w:t>
      </w:r>
      <w:r>
        <w:rPr>
          <w:rFonts w:ascii="Times New Roman" w:hAnsi="Times New Roman"/>
          <w:i/>
          <w:iCs/>
          <w:szCs w:val="20"/>
          <w:lang w:eastAsia="zh-CN"/>
        </w:rPr>
        <w:t xml:space="preserve"> can be used to index all beams</w:t>
      </w:r>
    </w:p>
    <w:p w14:paraId="45F1DBAC" w14:textId="77777777" w:rsidR="003655A6" w:rsidRDefault="00000FC1">
      <w:pPr>
        <w:pStyle w:val="afa"/>
        <w:numPr>
          <w:ilvl w:val="0"/>
          <w:numId w:val="9"/>
        </w:numPr>
        <w:adjustRightInd w:val="0"/>
        <w:snapToGrid w:val="0"/>
        <w:spacing w:beforeLines="50" w:before="120"/>
        <w:ind w:leftChars="0"/>
        <w:rPr>
          <w:rFonts w:ascii="Times New Roman" w:hAnsi="Times New Roman"/>
          <w:i/>
          <w:iCs/>
          <w:szCs w:val="20"/>
          <w:lang w:eastAsia="zh-CN"/>
        </w:rPr>
      </w:pPr>
      <w:r>
        <w:rPr>
          <w:rFonts w:ascii="Times New Roman" w:hAnsi="Times New Roman"/>
          <w:i/>
          <w:iCs/>
          <w:szCs w:val="20"/>
          <w:lang w:eastAsia="zh-CN"/>
        </w:rPr>
        <w:t>Option-2: A separate numbering mechanism for different beam types</w:t>
      </w:r>
    </w:p>
    <w:p w14:paraId="1B367487" w14:textId="2AC79F4D" w:rsidR="00FE4FE4" w:rsidRPr="00DC4B31" w:rsidRDefault="00FE4FE4" w:rsidP="00FE4FE4">
      <w:pPr>
        <w:pStyle w:val="afa"/>
        <w:numPr>
          <w:ilvl w:val="0"/>
          <w:numId w:val="9"/>
        </w:numPr>
        <w:adjustRightInd w:val="0"/>
        <w:snapToGrid w:val="0"/>
        <w:spacing w:beforeLines="50" w:before="120"/>
        <w:ind w:leftChars="0"/>
        <w:rPr>
          <w:rFonts w:ascii="Times New Roman" w:hAnsi="Times New Roman"/>
          <w:i/>
          <w:iCs/>
          <w:szCs w:val="20"/>
          <w:lang w:eastAsia="zh-CN"/>
        </w:rPr>
      </w:pPr>
      <w:r w:rsidRPr="00DC4B31">
        <w:rPr>
          <w:rFonts w:ascii="Times New Roman" w:hAnsi="Times New Roman"/>
          <w:i/>
          <w:iCs/>
          <w:szCs w:val="20"/>
          <w:lang w:eastAsia="zh-CN"/>
        </w:rPr>
        <w:t>Option-3: A hierarchical numbering mechanism for different beam types</w:t>
      </w:r>
    </w:p>
    <w:p w14:paraId="14A8BB7B" w14:textId="77777777" w:rsidR="003655A6" w:rsidRDefault="00000FC1">
      <w:pPr>
        <w:spacing w:beforeLines="50" w:before="120" w:afterLines="50" w:after="120"/>
        <w:rPr>
          <w:i/>
          <w:iCs/>
          <w:szCs w:val="20"/>
          <w:lang w:eastAsia="zh-CN"/>
        </w:rPr>
      </w:pPr>
      <w:r>
        <w:rPr>
          <w:b/>
          <w:bCs/>
          <w:i/>
          <w:iCs/>
          <w:szCs w:val="20"/>
          <w:lang w:eastAsia="zh-CN"/>
        </w:rPr>
        <w:t>Proposal 2:</w:t>
      </w:r>
      <w:r>
        <w:rPr>
          <w:i/>
          <w:iCs/>
          <w:szCs w:val="20"/>
          <w:lang w:eastAsia="zh-CN"/>
        </w:rPr>
        <w:t xml:space="preserve"> At least the beam indication with one beam index per indication should be supported.</w:t>
      </w:r>
    </w:p>
    <w:p w14:paraId="282D0E9D" w14:textId="77777777" w:rsidR="003655A6" w:rsidRDefault="00000FC1">
      <w:pPr>
        <w:spacing w:beforeLines="50" w:before="120" w:afterLines="50" w:after="120"/>
        <w:rPr>
          <w:i/>
          <w:iCs/>
          <w:szCs w:val="20"/>
          <w:lang w:eastAsia="zh-CN"/>
        </w:rPr>
      </w:pPr>
      <w:r>
        <w:rPr>
          <w:b/>
          <w:bCs/>
          <w:i/>
          <w:iCs/>
          <w:szCs w:val="20"/>
          <w:lang w:eastAsia="zh-CN"/>
        </w:rPr>
        <w:t>Proposal 3:</w:t>
      </w:r>
      <w:r>
        <w:rPr>
          <w:i/>
          <w:iCs/>
          <w:szCs w:val="20"/>
          <w:lang w:eastAsia="zh-CN"/>
        </w:rPr>
        <w:t xml:space="preserve"> To support the multiple beams indication, </w:t>
      </w:r>
      <w:r>
        <w:rPr>
          <w:rFonts w:hint="eastAsia"/>
          <w:i/>
          <w:iCs/>
          <w:szCs w:val="20"/>
          <w:lang w:eastAsia="zh-CN"/>
        </w:rPr>
        <w:t>signaling</w:t>
      </w:r>
      <w:r>
        <w:rPr>
          <w:i/>
          <w:iCs/>
          <w:szCs w:val="20"/>
          <w:lang w:eastAsia="zh-CN"/>
        </w:rPr>
        <w:t xml:space="preserve"> with multiple ordered beam indexes or beam pattern index can be considered.</w:t>
      </w:r>
    </w:p>
    <w:p w14:paraId="639667F6" w14:textId="77777777" w:rsidR="003655A6" w:rsidRDefault="00000FC1">
      <w:pPr>
        <w:pStyle w:val="afa"/>
        <w:numPr>
          <w:ilvl w:val="0"/>
          <w:numId w:val="9"/>
        </w:numPr>
        <w:spacing w:beforeLines="50" w:before="120" w:afterLines="50" w:after="120"/>
        <w:ind w:leftChars="0"/>
        <w:rPr>
          <w:rFonts w:eastAsiaTheme="minorEastAsia"/>
          <w:i/>
          <w:iCs/>
          <w:szCs w:val="20"/>
          <w:lang w:eastAsia="zh-CN"/>
        </w:rPr>
      </w:pPr>
      <w:r>
        <w:rPr>
          <w:bCs/>
          <w:i/>
          <w:iCs/>
          <w:szCs w:val="20"/>
          <w:lang w:eastAsia="zh-CN"/>
        </w:rPr>
        <w:t>Note</w:t>
      </w:r>
      <w:r>
        <w:rPr>
          <w:rFonts w:hint="eastAsia"/>
          <w:bCs/>
          <w:i/>
          <w:iCs/>
          <w:szCs w:val="20"/>
          <w:lang w:val="en-US" w:eastAsia="zh-CN"/>
        </w:rPr>
        <w:t xml:space="preserve">: </w:t>
      </w:r>
      <w:r>
        <w:rPr>
          <w:rFonts w:eastAsiaTheme="minorEastAsia"/>
          <w:bCs/>
          <w:i/>
          <w:iCs/>
          <w:szCs w:val="20"/>
          <w:lang w:eastAsia="zh-CN"/>
        </w:rPr>
        <w:t>Configuration of beam pattern is required for pattern index indication.</w:t>
      </w:r>
    </w:p>
    <w:p w14:paraId="1C1F3AC9" w14:textId="473716B4" w:rsidR="003655A6" w:rsidRDefault="00000FC1">
      <w:pPr>
        <w:spacing w:beforeLines="50" w:before="120" w:afterLines="50" w:after="120"/>
        <w:rPr>
          <w:bCs/>
          <w:i/>
          <w:szCs w:val="20"/>
          <w:lang w:eastAsia="zh-CN"/>
        </w:rPr>
      </w:pPr>
      <w:r>
        <w:rPr>
          <w:b/>
          <w:bCs/>
          <w:i/>
          <w:iCs/>
          <w:szCs w:val="20"/>
          <w:lang w:eastAsia="zh-CN"/>
        </w:rPr>
        <w:t xml:space="preserve">Proposal </w:t>
      </w:r>
      <w:r>
        <w:rPr>
          <w:b/>
          <w:bCs/>
          <w:i/>
          <w:szCs w:val="20"/>
          <w:lang w:eastAsia="zh-CN"/>
        </w:rPr>
        <w:t xml:space="preserve">4: </w:t>
      </w:r>
      <w:r>
        <w:rPr>
          <w:bCs/>
          <w:i/>
          <w:szCs w:val="20"/>
          <w:lang w:eastAsia="zh-CN"/>
        </w:rPr>
        <w:t>For aperiodic beam indication, SLIV is used to indicate the start and duration of the applicable time for one or multiple beams.</w:t>
      </w:r>
    </w:p>
    <w:p w14:paraId="751EF281" w14:textId="77777777" w:rsidR="003655A6" w:rsidRDefault="00000FC1">
      <w:pPr>
        <w:spacing w:beforeLines="50" w:before="120" w:afterLines="50" w:after="120"/>
        <w:rPr>
          <w:bCs/>
          <w:i/>
          <w:szCs w:val="20"/>
          <w:lang w:eastAsia="zh-CN"/>
        </w:rPr>
      </w:pPr>
      <w:r>
        <w:rPr>
          <w:b/>
          <w:bCs/>
          <w:i/>
          <w:iCs/>
          <w:szCs w:val="20"/>
          <w:lang w:eastAsia="zh-CN"/>
        </w:rPr>
        <w:t>Proposal 5:</w:t>
      </w:r>
      <w:r>
        <w:rPr>
          <w:bCs/>
          <w:i/>
          <w:szCs w:val="20"/>
          <w:lang w:eastAsia="zh-CN"/>
        </w:rPr>
        <w:t xml:space="preserve"> For periodic beam indication, at least the periodicity, duration per each beam should be indicated for one or multiple beams</w:t>
      </w:r>
    </w:p>
    <w:p w14:paraId="3F4A35A0" w14:textId="77777777" w:rsidR="003655A6" w:rsidRDefault="00000FC1">
      <w:pPr>
        <w:spacing w:beforeLines="50" w:before="120" w:afterLines="50" w:after="120" w:line="240" w:lineRule="auto"/>
        <w:ind w:left="400"/>
        <w:rPr>
          <w:bCs/>
          <w:i/>
          <w:szCs w:val="20"/>
          <w:lang w:eastAsia="zh-CN"/>
        </w:rPr>
      </w:pPr>
      <w:r>
        <w:rPr>
          <w:b/>
          <w:bCs/>
          <w:i/>
          <w:iCs/>
          <w:szCs w:val="20"/>
          <w:lang w:eastAsia="zh-CN"/>
        </w:rPr>
        <w:t>Proposal 6</w:t>
      </w:r>
      <w:r>
        <w:rPr>
          <w:b/>
          <w:bCs/>
          <w:i/>
          <w:szCs w:val="20"/>
          <w:lang w:eastAsia="zh-CN"/>
        </w:rPr>
        <w:t xml:space="preserve">: </w:t>
      </w:r>
      <w:r>
        <w:rPr>
          <w:rFonts w:hint="eastAsia"/>
          <w:bCs/>
          <w:i/>
          <w:szCs w:val="20"/>
          <w:lang w:eastAsia="zh-CN"/>
        </w:rPr>
        <w:t>The</w:t>
      </w:r>
      <w:r>
        <w:rPr>
          <w:bCs/>
          <w:i/>
          <w:szCs w:val="20"/>
          <w:lang w:eastAsia="zh-CN"/>
        </w:rPr>
        <w:t xml:space="preserve"> configurable granularity of the time domain resource associated to beam should be supported. </w:t>
      </w:r>
    </w:p>
    <w:p w14:paraId="1CF81138" w14:textId="77777777" w:rsidR="003655A6" w:rsidRDefault="00000FC1">
      <w:pPr>
        <w:adjustRightInd w:val="0"/>
        <w:snapToGrid w:val="0"/>
        <w:spacing w:beforeLines="50" w:before="120" w:afterLines="50" w:after="120" w:line="240" w:lineRule="auto"/>
        <w:ind w:left="403"/>
        <w:rPr>
          <w:bCs/>
          <w:i/>
          <w:szCs w:val="20"/>
          <w:lang w:eastAsia="zh-CN"/>
        </w:rPr>
      </w:pPr>
      <w:r>
        <w:rPr>
          <w:b/>
          <w:bCs/>
          <w:i/>
          <w:iCs/>
          <w:szCs w:val="20"/>
          <w:lang w:eastAsia="zh-CN"/>
        </w:rPr>
        <w:t>Proposal 7</w:t>
      </w:r>
      <w:r>
        <w:rPr>
          <w:b/>
          <w:bCs/>
          <w:i/>
          <w:szCs w:val="20"/>
          <w:lang w:eastAsia="zh-CN"/>
        </w:rPr>
        <w:t xml:space="preserve">: </w:t>
      </w:r>
      <w:r>
        <w:rPr>
          <w:rFonts w:hint="eastAsia"/>
          <w:bCs/>
          <w:i/>
          <w:szCs w:val="20"/>
          <w:lang w:eastAsia="zh-CN"/>
        </w:rPr>
        <w:t xml:space="preserve">The absolute length of time unit </w:t>
      </w:r>
      <w:r>
        <w:rPr>
          <w:bCs/>
          <w:i/>
          <w:szCs w:val="20"/>
          <w:lang w:eastAsia="zh-CN"/>
        </w:rPr>
        <w:t>is determined based on the SCS</w:t>
      </w:r>
      <w:r>
        <w:rPr>
          <w:rFonts w:hint="eastAsia"/>
          <w:bCs/>
          <w:i/>
          <w:szCs w:val="20"/>
          <w:lang w:eastAsia="zh-CN"/>
        </w:rPr>
        <w:t xml:space="preserve"> used by the C-link</w:t>
      </w:r>
      <w:r>
        <w:rPr>
          <w:bCs/>
          <w:i/>
          <w:szCs w:val="20"/>
          <w:lang w:eastAsia="zh-CN"/>
        </w:rPr>
        <w:t xml:space="preserve"> with potential scaling if needed</w:t>
      </w:r>
      <w:r>
        <w:rPr>
          <w:rFonts w:hint="eastAsia"/>
          <w:bCs/>
          <w:i/>
          <w:szCs w:val="20"/>
          <w:lang w:eastAsia="zh-CN"/>
        </w:rPr>
        <w:t>.</w:t>
      </w:r>
    </w:p>
    <w:p w14:paraId="159F7AD1" w14:textId="77777777" w:rsidR="00DC4B31" w:rsidRDefault="00DC4B31" w:rsidP="00DC4B31">
      <w:pPr>
        <w:spacing w:beforeLines="50" w:before="120" w:afterLines="50" w:after="120" w:line="240" w:lineRule="auto"/>
        <w:ind w:left="402"/>
        <w:rPr>
          <w:bCs/>
          <w:i/>
          <w:szCs w:val="20"/>
          <w:lang w:eastAsia="zh-CN"/>
        </w:rPr>
      </w:pPr>
      <w:r>
        <w:rPr>
          <w:b/>
          <w:bCs/>
          <w:i/>
          <w:iCs/>
          <w:szCs w:val="20"/>
          <w:lang w:eastAsia="zh-CN"/>
        </w:rPr>
        <w:t>Proposal 8</w:t>
      </w:r>
      <w:r>
        <w:rPr>
          <w:b/>
          <w:bCs/>
          <w:i/>
          <w:szCs w:val="20"/>
          <w:lang w:eastAsia="zh-CN"/>
        </w:rPr>
        <w:t xml:space="preserve">: </w:t>
      </w:r>
      <w:r>
        <w:rPr>
          <w:rFonts w:hint="eastAsia"/>
          <w:bCs/>
          <w:i/>
          <w:szCs w:val="20"/>
          <w:lang w:eastAsia="zh-CN"/>
        </w:rPr>
        <w:t xml:space="preserve">A time offset </w:t>
      </w:r>
      <w:r>
        <w:rPr>
          <w:bCs/>
          <w:i/>
          <w:szCs w:val="20"/>
          <w:lang w:eastAsia="zh-CN"/>
        </w:rPr>
        <w:t xml:space="preserve">should be considered for the application of indicated beam </w:t>
      </w:r>
      <w:r>
        <w:rPr>
          <w:rFonts w:hint="eastAsia"/>
          <w:bCs/>
          <w:i/>
          <w:szCs w:val="20"/>
          <w:lang w:eastAsia="zh-CN"/>
        </w:rPr>
        <w:t xml:space="preserve">based on </w:t>
      </w:r>
      <w:r>
        <w:rPr>
          <w:bCs/>
          <w:i/>
          <w:szCs w:val="20"/>
          <w:lang w:eastAsia="zh-CN"/>
        </w:rPr>
        <w:t>NCR</w:t>
      </w:r>
      <w:r>
        <w:rPr>
          <w:rFonts w:hint="eastAsia"/>
          <w:bCs/>
          <w:i/>
          <w:szCs w:val="20"/>
          <w:lang w:eastAsia="zh-CN"/>
        </w:rPr>
        <w:t xml:space="preserve"> capability.</w:t>
      </w:r>
    </w:p>
    <w:p w14:paraId="299FAF47" w14:textId="77777777" w:rsidR="003655A6" w:rsidRDefault="00000FC1">
      <w:pPr>
        <w:snapToGrid w:val="0"/>
        <w:spacing w:beforeLines="50" w:before="120" w:afterLines="50" w:after="120" w:line="240" w:lineRule="auto"/>
        <w:ind w:leftChars="200" w:left="400"/>
        <w:rPr>
          <w:i/>
          <w:iCs/>
          <w:szCs w:val="20"/>
          <w:lang w:eastAsia="zh-CN"/>
        </w:rPr>
      </w:pPr>
      <w:r>
        <w:rPr>
          <w:rFonts w:hint="eastAsia"/>
          <w:b/>
          <w:bCs/>
          <w:i/>
          <w:iCs/>
          <w:szCs w:val="20"/>
          <w:lang w:eastAsia="zh-CN"/>
        </w:rPr>
        <w:t xml:space="preserve">Proposal </w:t>
      </w:r>
      <w:r>
        <w:rPr>
          <w:b/>
          <w:bCs/>
          <w:i/>
          <w:iCs/>
          <w:szCs w:val="20"/>
          <w:lang w:eastAsia="zh-CN"/>
        </w:rPr>
        <w:t>9</w:t>
      </w:r>
      <w:r>
        <w:rPr>
          <w:rFonts w:hint="eastAsia"/>
          <w:i/>
          <w:iCs/>
          <w:szCs w:val="20"/>
          <w:lang w:eastAsia="zh-CN"/>
        </w:rPr>
        <w:t xml:space="preserve">: For backhaul link, </w:t>
      </w:r>
      <w:r>
        <w:rPr>
          <w:i/>
          <w:iCs/>
          <w:szCs w:val="20"/>
          <w:lang w:eastAsia="zh-CN"/>
        </w:rPr>
        <w:t xml:space="preserve">the Option-1 with </w:t>
      </w:r>
      <w:r>
        <w:rPr>
          <w:rFonts w:hint="eastAsia"/>
          <w:i/>
          <w:iCs/>
          <w:szCs w:val="20"/>
          <w:lang w:eastAsia="zh-CN"/>
        </w:rPr>
        <w:t xml:space="preserve">new signaling is </w:t>
      </w:r>
      <w:r>
        <w:rPr>
          <w:i/>
          <w:iCs/>
          <w:szCs w:val="20"/>
          <w:lang w:eastAsia="zh-CN"/>
        </w:rPr>
        <w:t xml:space="preserve">supported </w:t>
      </w:r>
      <w:r>
        <w:rPr>
          <w:rFonts w:hint="eastAsia"/>
          <w:i/>
          <w:iCs/>
          <w:szCs w:val="20"/>
          <w:lang w:eastAsia="zh-CN"/>
        </w:rPr>
        <w:t>for the beam indication in case that the adaptive beam is adopted for the C-link and backhaul link.</w:t>
      </w:r>
    </w:p>
    <w:p w14:paraId="6E13F25C" w14:textId="77777777" w:rsidR="003655A6" w:rsidRDefault="00000FC1">
      <w:pPr>
        <w:pStyle w:val="afa"/>
        <w:numPr>
          <w:ilvl w:val="0"/>
          <w:numId w:val="14"/>
        </w:numPr>
        <w:snapToGrid w:val="0"/>
        <w:spacing w:beforeLines="50" w:before="120" w:afterLines="50" w:after="120"/>
        <w:ind w:leftChars="0"/>
        <w:rPr>
          <w:i/>
          <w:iCs/>
          <w:szCs w:val="20"/>
          <w:lang w:eastAsia="zh-CN"/>
        </w:rPr>
      </w:pPr>
      <w:r>
        <w:rPr>
          <w:rFonts w:eastAsiaTheme="minorEastAsia"/>
          <w:i/>
          <w:iCs/>
          <w:szCs w:val="20"/>
          <w:lang w:eastAsia="zh-CN"/>
        </w:rPr>
        <w:t>The “</w:t>
      </w:r>
      <w:r>
        <w:rPr>
          <w:i/>
          <w:iCs/>
        </w:rPr>
        <w:t>set of beams of the C-link</w:t>
      </w:r>
      <w:r w:rsidR="000C13C2">
        <w:rPr>
          <w:rFonts w:eastAsiaTheme="minorEastAsia"/>
          <w:i/>
          <w:iCs/>
          <w:szCs w:val="20"/>
          <w:lang w:eastAsia="zh-CN"/>
        </w:rPr>
        <w:t>” refers</w:t>
      </w:r>
      <w:r>
        <w:rPr>
          <w:rFonts w:eastAsiaTheme="minorEastAsia"/>
          <w:i/>
          <w:iCs/>
          <w:szCs w:val="20"/>
          <w:lang w:eastAsia="zh-CN"/>
        </w:rPr>
        <w:t xml:space="preserve"> to the RRC configured or MAC CE indicated TCI set for NCR-MT.</w:t>
      </w:r>
    </w:p>
    <w:p w14:paraId="0E459CC6" w14:textId="77777777" w:rsidR="003655A6" w:rsidRDefault="00000FC1">
      <w:pPr>
        <w:spacing w:beforeLines="50" w:before="120" w:afterLines="50" w:after="120" w:line="240" w:lineRule="auto"/>
        <w:ind w:leftChars="200" w:left="400"/>
        <w:rPr>
          <w:rFonts w:eastAsia="宋体"/>
          <w:i/>
          <w:iCs/>
          <w:lang w:eastAsia="zh-CN"/>
        </w:rPr>
      </w:pPr>
      <w:r>
        <w:rPr>
          <w:rFonts w:eastAsia="宋体" w:hint="eastAsia"/>
          <w:b/>
          <w:bCs/>
          <w:i/>
          <w:lang w:eastAsia="zh-CN"/>
        </w:rPr>
        <w:t xml:space="preserve">Proposal </w:t>
      </w:r>
      <w:r>
        <w:rPr>
          <w:rFonts w:eastAsia="宋体"/>
          <w:b/>
          <w:bCs/>
          <w:i/>
          <w:lang w:eastAsia="zh-CN"/>
        </w:rPr>
        <w:t>10</w:t>
      </w:r>
      <w:r>
        <w:rPr>
          <w:rFonts w:eastAsia="宋体" w:hint="eastAsia"/>
          <w:b/>
          <w:bCs/>
          <w:i/>
          <w:lang w:eastAsia="zh-CN"/>
        </w:rPr>
        <w:t xml:space="preserve">: </w:t>
      </w:r>
      <w:r>
        <w:rPr>
          <w:rFonts w:eastAsia="宋体" w:hint="eastAsia"/>
          <w:i/>
          <w:iCs/>
          <w:lang w:eastAsia="zh-CN"/>
        </w:rPr>
        <w:t>Regarding the NCR-Fwd behavior on flexible symbols, following operation can be considered.</w:t>
      </w:r>
    </w:p>
    <w:p w14:paraId="1F9C1A65" w14:textId="77777777" w:rsidR="003655A6" w:rsidRDefault="00000FC1">
      <w:pPr>
        <w:numPr>
          <w:ilvl w:val="0"/>
          <w:numId w:val="16"/>
        </w:numPr>
        <w:spacing w:beforeLines="50" w:before="120" w:afterLines="50" w:after="120" w:line="240" w:lineRule="auto"/>
        <w:ind w:left="840"/>
        <w:rPr>
          <w:i/>
          <w:iCs/>
          <w:lang w:eastAsia="zh-CN"/>
        </w:rPr>
      </w:pPr>
      <w:r>
        <w:rPr>
          <w:rFonts w:hint="eastAsia"/>
          <w:i/>
          <w:iCs/>
          <w:lang w:eastAsia="zh-CN"/>
        </w:rPr>
        <w:t>For the flexible symbols which are</w:t>
      </w:r>
      <w:r>
        <w:rPr>
          <w:rFonts w:eastAsia="宋体" w:hint="eastAsia"/>
          <w:i/>
          <w:iCs/>
          <w:lang w:eastAsia="zh-CN"/>
        </w:rPr>
        <w:t xml:space="preserve"> further indicated by SFI/scheduling (if supported) as DL or UL, the NCR-Fwd follows the TDD operation determined by the NCR-MT based on SFI/scheduling</w:t>
      </w:r>
    </w:p>
    <w:p w14:paraId="42AD4C97" w14:textId="77777777" w:rsidR="003655A6" w:rsidRDefault="00000FC1">
      <w:pPr>
        <w:numPr>
          <w:ilvl w:val="0"/>
          <w:numId w:val="16"/>
        </w:numPr>
        <w:spacing w:beforeLines="50" w:before="120" w:afterLines="50" w:after="120" w:line="240" w:lineRule="auto"/>
        <w:ind w:left="840"/>
        <w:rPr>
          <w:rFonts w:eastAsia="宋体"/>
          <w:szCs w:val="20"/>
          <w:lang w:eastAsia="zh-CN"/>
        </w:rPr>
      </w:pPr>
      <w:r>
        <w:rPr>
          <w:rFonts w:eastAsia="宋体" w:hint="eastAsia"/>
          <w:i/>
          <w:iCs/>
          <w:lang w:eastAsia="zh-CN"/>
        </w:rPr>
        <w:t>For remaining flexible symbols, the NCR-Fwd is not expected to perform forwarding</w:t>
      </w:r>
    </w:p>
    <w:p w14:paraId="0D6003AB" w14:textId="77777777" w:rsidR="003655A6" w:rsidRDefault="00000FC1">
      <w:pPr>
        <w:pStyle w:val="afa"/>
        <w:adjustRightInd w:val="0"/>
        <w:snapToGrid w:val="0"/>
        <w:spacing w:beforeLines="50" w:before="120" w:afterLines="50" w:after="120"/>
        <w:ind w:leftChars="0" w:left="420"/>
        <w:rPr>
          <w:rFonts w:eastAsia="宋体"/>
          <w:i/>
          <w:iCs/>
          <w:szCs w:val="20"/>
          <w:lang w:eastAsia="zh-CN"/>
        </w:rPr>
      </w:pPr>
      <w:r>
        <w:rPr>
          <w:rFonts w:eastAsia="宋体" w:hint="eastAsia"/>
          <w:b/>
          <w:bCs/>
          <w:i/>
          <w:iCs/>
          <w:szCs w:val="20"/>
          <w:lang w:eastAsia="zh-CN"/>
        </w:rPr>
        <w:t>Proposal</w:t>
      </w:r>
      <w:r>
        <w:rPr>
          <w:rFonts w:eastAsia="宋体"/>
          <w:b/>
          <w:bCs/>
          <w:i/>
          <w:iCs/>
          <w:szCs w:val="20"/>
          <w:lang w:eastAsia="zh-CN"/>
        </w:rPr>
        <w:t xml:space="preserve"> 11:</w:t>
      </w:r>
      <w:r>
        <w:rPr>
          <w:rFonts w:eastAsia="宋体" w:hint="eastAsia"/>
          <w:i/>
          <w:iCs/>
          <w:szCs w:val="20"/>
          <w:lang w:eastAsia="zh-CN"/>
        </w:rPr>
        <w:t xml:space="preserve"> Unified design of ON-OFF information for both FR1 and FR2 should be </w:t>
      </w:r>
      <w:r>
        <w:rPr>
          <w:rFonts w:eastAsia="宋体"/>
          <w:i/>
          <w:iCs/>
          <w:szCs w:val="20"/>
          <w:lang w:eastAsia="zh-CN"/>
        </w:rPr>
        <w:t>supported.</w:t>
      </w:r>
    </w:p>
    <w:p w14:paraId="37795D2F" w14:textId="77777777" w:rsidR="003655A6" w:rsidRDefault="00000FC1">
      <w:pPr>
        <w:adjustRightInd w:val="0"/>
        <w:snapToGrid w:val="0"/>
        <w:spacing w:before="50" w:afterLines="50" w:after="120" w:line="240" w:lineRule="auto"/>
        <w:rPr>
          <w:rFonts w:eastAsia="宋体"/>
          <w:iCs/>
          <w:szCs w:val="20"/>
          <w:lang w:eastAsia="zh-CN"/>
        </w:rPr>
      </w:pPr>
      <w:r>
        <w:rPr>
          <w:rFonts w:eastAsia="宋体" w:hint="eastAsia"/>
          <w:b/>
          <w:bCs/>
          <w:i/>
          <w:iCs/>
          <w:szCs w:val="20"/>
          <w:lang w:eastAsia="zh-CN"/>
        </w:rPr>
        <w:t>Observation</w:t>
      </w:r>
      <w:r>
        <w:rPr>
          <w:rFonts w:eastAsia="宋体"/>
          <w:b/>
          <w:bCs/>
          <w:i/>
          <w:iCs/>
          <w:szCs w:val="20"/>
          <w:lang w:eastAsia="zh-CN"/>
        </w:rPr>
        <w:t xml:space="preserve"> 1:</w:t>
      </w:r>
      <w:r>
        <w:rPr>
          <w:rFonts w:eastAsia="宋体"/>
          <w:i/>
          <w:iCs/>
          <w:szCs w:val="20"/>
          <w:lang w:eastAsia="zh-CN"/>
        </w:rPr>
        <w:t xml:space="preserve"> The implicit indication of ON-OFF via </w:t>
      </w:r>
      <w:r>
        <w:rPr>
          <w:rFonts w:eastAsia="宋体" w:hint="eastAsia"/>
          <w:i/>
          <w:iCs/>
          <w:szCs w:val="20"/>
          <w:lang w:eastAsia="zh-CN"/>
        </w:rPr>
        <w:t xml:space="preserve">beam information is </w:t>
      </w:r>
      <w:r>
        <w:rPr>
          <w:rFonts w:eastAsia="宋体"/>
          <w:i/>
          <w:iCs/>
          <w:szCs w:val="20"/>
          <w:lang w:eastAsia="zh-CN"/>
        </w:rPr>
        <w:t xml:space="preserve">not feasible since the beam information may not be applicable for </w:t>
      </w:r>
      <w:r>
        <w:rPr>
          <w:rFonts w:eastAsia="宋体" w:hint="eastAsia"/>
          <w:i/>
          <w:iCs/>
          <w:szCs w:val="20"/>
          <w:lang w:eastAsia="zh-CN"/>
        </w:rPr>
        <w:t>FR1.</w:t>
      </w:r>
    </w:p>
    <w:p w14:paraId="45F8B867" w14:textId="77777777" w:rsidR="003655A6" w:rsidRDefault="00000FC1">
      <w:pPr>
        <w:adjustRightInd w:val="0"/>
        <w:snapToGrid w:val="0"/>
        <w:spacing w:before="50" w:afterLines="50" w:after="120" w:line="240" w:lineRule="auto"/>
        <w:rPr>
          <w:rFonts w:eastAsia="宋体"/>
          <w:b/>
          <w:bCs/>
          <w:i/>
          <w:iCs/>
          <w:szCs w:val="20"/>
          <w:lang w:eastAsia="zh-CN"/>
        </w:rPr>
      </w:pPr>
      <w:r>
        <w:rPr>
          <w:rFonts w:eastAsia="宋体" w:hint="eastAsia"/>
          <w:b/>
          <w:bCs/>
          <w:i/>
          <w:iCs/>
          <w:szCs w:val="20"/>
          <w:lang w:eastAsia="zh-CN"/>
        </w:rPr>
        <w:t>Observation</w:t>
      </w:r>
      <w:r>
        <w:rPr>
          <w:rFonts w:eastAsia="宋体"/>
          <w:b/>
          <w:bCs/>
          <w:i/>
          <w:iCs/>
          <w:szCs w:val="20"/>
          <w:lang w:eastAsia="zh-CN"/>
        </w:rPr>
        <w:t xml:space="preserve"> 2: </w:t>
      </w:r>
      <w:r>
        <w:rPr>
          <w:rFonts w:eastAsia="宋体"/>
          <w:bCs/>
          <w:i/>
          <w:iCs/>
          <w:szCs w:val="20"/>
          <w:lang w:eastAsia="zh-CN"/>
        </w:rPr>
        <w:t xml:space="preserve">The </w:t>
      </w:r>
      <w:r>
        <w:rPr>
          <w:rFonts w:eastAsia="宋体"/>
          <w:i/>
          <w:iCs/>
          <w:szCs w:val="20"/>
          <w:lang w:eastAsia="zh-CN"/>
        </w:rPr>
        <w:t>i</w:t>
      </w:r>
      <w:r>
        <w:rPr>
          <w:rFonts w:eastAsia="宋体" w:hint="eastAsia"/>
          <w:i/>
          <w:iCs/>
          <w:szCs w:val="20"/>
          <w:lang w:eastAsia="zh-CN"/>
        </w:rPr>
        <w:t>mplicit indication</w:t>
      </w:r>
      <w:r>
        <w:rPr>
          <w:rFonts w:eastAsia="宋体"/>
          <w:i/>
          <w:iCs/>
          <w:szCs w:val="20"/>
          <w:lang w:eastAsia="zh-CN"/>
        </w:rPr>
        <w:t xml:space="preserve"> of ON-OFF information is not preferred since it</w:t>
      </w:r>
      <w:r>
        <w:rPr>
          <w:rFonts w:eastAsia="宋体" w:hint="eastAsia"/>
          <w:i/>
          <w:iCs/>
          <w:szCs w:val="20"/>
          <w:lang w:eastAsia="zh-CN"/>
        </w:rPr>
        <w:t xml:space="preserve"> is not applicable when NCR MT is in RRC IDLE/INACTIVE state.</w:t>
      </w:r>
      <w:r>
        <w:rPr>
          <w:rFonts w:eastAsia="宋体" w:hint="eastAsia"/>
          <w:bCs/>
          <w:i/>
          <w:iCs/>
          <w:szCs w:val="20"/>
          <w:lang w:eastAsia="zh-CN"/>
        </w:rPr>
        <w:t xml:space="preserve"> </w:t>
      </w:r>
    </w:p>
    <w:p w14:paraId="71C72992" w14:textId="77777777" w:rsidR="003655A6" w:rsidRDefault="00000FC1">
      <w:pPr>
        <w:adjustRightInd w:val="0"/>
        <w:snapToGrid w:val="0"/>
        <w:spacing w:before="50" w:afterLines="50" w:after="120" w:line="240" w:lineRule="auto"/>
        <w:rPr>
          <w:rFonts w:eastAsia="宋体"/>
          <w:i/>
          <w:iCs/>
          <w:szCs w:val="20"/>
          <w:lang w:eastAsia="zh-CN"/>
        </w:rPr>
      </w:pPr>
      <w:r>
        <w:rPr>
          <w:rFonts w:eastAsia="宋体"/>
          <w:b/>
          <w:bCs/>
          <w:i/>
          <w:iCs/>
          <w:szCs w:val="20"/>
          <w:lang w:eastAsia="zh-CN"/>
        </w:rPr>
        <w:t>Proposal 12:</w:t>
      </w:r>
      <w:r>
        <w:rPr>
          <w:rFonts w:eastAsia="宋体"/>
          <w:i/>
          <w:iCs/>
          <w:szCs w:val="20"/>
          <w:lang w:eastAsia="zh-CN"/>
        </w:rPr>
        <w:t xml:space="preserve"> For down-selection, Option-1 with explicit </w:t>
      </w:r>
      <w:r>
        <w:rPr>
          <w:rFonts w:eastAsia="宋体" w:hint="eastAsia"/>
          <w:i/>
          <w:iCs/>
          <w:szCs w:val="20"/>
          <w:lang w:eastAsia="zh-CN"/>
        </w:rPr>
        <w:t xml:space="preserve">ON-OFF </w:t>
      </w:r>
      <w:r>
        <w:rPr>
          <w:rFonts w:eastAsia="宋体"/>
          <w:i/>
          <w:iCs/>
          <w:szCs w:val="20"/>
          <w:lang w:eastAsia="zh-CN"/>
        </w:rPr>
        <w:t>indication is preferred.</w:t>
      </w:r>
    </w:p>
    <w:p w14:paraId="0092C44C" w14:textId="77777777" w:rsidR="003655A6" w:rsidRDefault="00000FC1">
      <w:pPr>
        <w:snapToGrid w:val="0"/>
        <w:rPr>
          <w:rFonts w:eastAsia="宋体"/>
          <w:i/>
          <w:iCs/>
          <w:szCs w:val="20"/>
          <w:lang w:eastAsia="zh-CN"/>
        </w:rPr>
      </w:pPr>
      <w:r>
        <w:rPr>
          <w:rFonts w:eastAsia="宋体"/>
          <w:b/>
          <w:bCs/>
          <w:i/>
          <w:iCs/>
          <w:szCs w:val="20"/>
          <w:lang w:eastAsia="zh-CN"/>
        </w:rPr>
        <w:t>Proposal 13:</w:t>
      </w:r>
      <w:r>
        <w:rPr>
          <w:rFonts w:eastAsia="宋体" w:hint="eastAsia"/>
          <w:i/>
          <w:iCs/>
          <w:szCs w:val="20"/>
          <w:lang w:eastAsia="zh-CN"/>
        </w:rPr>
        <w:t xml:space="preserve"> For semi-static ON-OFF indication, periodic ON-OFF pattern can be considered to cover predictable signals and regular activities.</w:t>
      </w:r>
    </w:p>
    <w:p w14:paraId="19814DA3" w14:textId="77777777" w:rsidR="003655A6" w:rsidRDefault="00000FC1" w:rsidP="00D12981">
      <w:pPr>
        <w:adjustRightInd w:val="0"/>
        <w:snapToGrid w:val="0"/>
        <w:spacing w:after="120" w:line="240" w:lineRule="auto"/>
        <w:rPr>
          <w:rFonts w:eastAsia="宋体"/>
          <w:i/>
          <w:iCs/>
          <w:szCs w:val="20"/>
          <w:lang w:eastAsia="zh-CN"/>
        </w:rPr>
      </w:pPr>
      <w:r>
        <w:rPr>
          <w:rFonts w:eastAsia="宋体" w:hint="eastAsia"/>
          <w:b/>
          <w:bCs/>
          <w:i/>
          <w:iCs/>
          <w:szCs w:val="20"/>
          <w:lang w:eastAsia="zh-CN"/>
        </w:rPr>
        <w:t xml:space="preserve">Proposal </w:t>
      </w:r>
      <w:r>
        <w:rPr>
          <w:rFonts w:eastAsia="宋体"/>
          <w:b/>
          <w:bCs/>
          <w:i/>
          <w:iCs/>
          <w:szCs w:val="20"/>
          <w:lang w:eastAsia="zh-CN"/>
        </w:rPr>
        <w:t>14</w:t>
      </w:r>
      <w:r>
        <w:rPr>
          <w:rFonts w:eastAsia="宋体" w:hint="eastAsia"/>
          <w:b/>
          <w:bCs/>
          <w:i/>
          <w:iCs/>
          <w:szCs w:val="20"/>
          <w:lang w:eastAsia="zh-CN"/>
        </w:rPr>
        <w:t>:</w:t>
      </w:r>
      <w:r>
        <w:rPr>
          <w:rFonts w:eastAsia="宋体" w:hint="eastAsia"/>
          <w:i/>
          <w:iCs/>
          <w:szCs w:val="20"/>
          <w:lang w:eastAsia="zh-CN"/>
        </w:rPr>
        <w:t xml:space="preserve"> For dynamic ON-OFF indication, the following options can be considered:</w:t>
      </w:r>
    </w:p>
    <w:p w14:paraId="108C1845" w14:textId="77777777" w:rsidR="003655A6" w:rsidRDefault="00000FC1" w:rsidP="00D12981">
      <w:pPr>
        <w:numPr>
          <w:ilvl w:val="1"/>
          <w:numId w:val="21"/>
        </w:numPr>
        <w:overflowPunct w:val="0"/>
        <w:autoSpaceDE w:val="0"/>
        <w:autoSpaceDN w:val="0"/>
        <w:adjustRightInd w:val="0"/>
        <w:snapToGrid w:val="0"/>
        <w:spacing w:after="120" w:line="240" w:lineRule="auto"/>
        <w:textAlignment w:val="baseline"/>
        <w:rPr>
          <w:rFonts w:ascii="宋体" w:eastAsia="宋体" w:hAnsi="宋体"/>
          <w:szCs w:val="20"/>
          <w:lang w:eastAsia="zh-CN"/>
        </w:rPr>
      </w:pPr>
      <w:r>
        <w:rPr>
          <w:rFonts w:eastAsia="Yu Mincho" w:cs="Times"/>
          <w:i/>
          <w:szCs w:val="20"/>
          <w:lang w:eastAsia="ja-JP"/>
        </w:rPr>
        <w:t xml:space="preserve">Option </w:t>
      </w:r>
      <w:r>
        <w:rPr>
          <w:rFonts w:eastAsia="宋体" w:cs="Times" w:hint="eastAsia"/>
          <w:i/>
          <w:szCs w:val="20"/>
          <w:lang w:eastAsia="zh-CN"/>
        </w:rPr>
        <w:t>1</w:t>
      </w:r>
      <w:r>
        <w:rPr>
          <w:rFonts w:eastAsia="Yu Mincho" w:cs="Times"/>
          <w:i/>
          <w:szCs w:val="20"/>
          <w:lang w:eastAsia="ja-JP"/>
        </w:rPr>
        <w:t xml:space="preserve">: </w:t>
      </w:r>
      <w:r>
        <w:rPr>
          <w:rFonts w:eastAsia="宋体" w:cs="Times" w:hint="eastAsia"/>
          <w:i/>
          <w:szCs w:val="20"/>
          <w:lang w:eastAsia="zh-CN"/>
        </w:rPr>
        <w:t xml:space="preserve">One </w:t>
      </w:r>
      <w:r>
        <w:rPr>
          <w:rFonts w:eastAsia="宋体" w:hint="eastAsia"/>
          <w:i/>
          <w:szCs w:val="20"/>
          <w:lang w:eastAsia="zh-CN"/>
        </w:rPr>
        <w:t>bit to indicate single state.</w:t>
      </w:r>
    </w:p>
    <w:p w14:paraId="698BDAEE" w14:textId="77777777" w:rsidR="003655A6" w:rsidRDefault="00000FC1" w:rsidP="00D12981">
      <w:pPr>
        <w:numPr>
          <w:ilvl w:val="1"/>
          <w:numId w:val="21"/>
        </w:numPr>
        <w:overflowPunct w:val="0"/>
        <w:autoSpaceDE w:val="0"/>
        <w:autoSpaceDN w:val="0"/>
        <w:adjustRightInd w:val="0"/>
        <w:snapToGrid w:val="0"/>
        <w:spacing w:after="120" w:line="240" w:lineRule="auto"/>
        <w:textAlignment w:val="baseline"/>
        <w:rPr>
          <w:rFonts w:ascii="宋体" w:eastAsia="宋体" w:hAnsi="宋体"/>
          <w:szCs w:val="20"/>
          <w:lang w:eastAsia="zh-CN"/>
        </w:rPr>
      </w:pPr>
      <w:r>
        <w:rPr>
          <w:rFonts w:eastAsia="宋体" w:cs="Times" w:hint="eastAsia"/>
          <w:i/>
          <w:szCs w:val="20"/>
          <w:lang w:eastAsia="zh-CN"/>
        </w:rPr>
        <w:t xml:space="preserve">Option 2: </w:t>
      </w:r>
      <w:r>
        <w:rPr>
          <w:rFonts w:eastAsia="宋体" w:hint="eastAsia"/>
          <w:i/>
          <w:szCs w:val="20"/>
          <w:lang w:eastAsia="zh-CN"/>
        </w:rPr>
        <w:t>A bitmap to indicate multiple states</w:t>
      </w:r>
    </w:p>
    <w:p w14:paraId="355AC613" w14:textId="2216945E" w:rsidR="003655A6" w:rsidRDefault="00000FC1">
      <w:pPr>
        <w:pStyle w:val="afa"/>
        <w:snapToGrid w:val="0"/>
        <w:ind w:leftChars="0" w:left="420"/>
        <w:rPr>
          <w:i/>
          <w:iCs/>
          <w:szCs w:val="20"/>
          <w:lang w:eastAsia="zh-CN"/>
        </w:rPr>
      </w:pPr>
      <w:r>
        <w:rPr>
          <w:rFonts w:eastAsia="宋体" w:hint="eastAsia"/>
          <w:b/>
          <w:bCs/>
          <w:i/>
          <w:iCs/>
          <w:szCs w:val="20"/>
          <w:lang w:eastAsia="zh-CN"/>
        </w:rPr>
        <w:t xml:space="preserve">Proposal </w:t>
      </w:r>
      <w:r>
        <w:rPr>
          <w:rFonts w:eastAsia="宋体"/>
          <w:b/>
          <w:bCs/>
          <w:i/>
          <w:iCs/>
          <w:szCs w:val="20"/>
          <w:lang w:eastAsia="zh-CN"/>
        </w:rPr>
        <w:t>15</w:t>
      </w:r>
      <w:r>
        <w:rPr>
          <w:rFonts w:eastAsia="宋体" w:hint="eastAsia"/>
          <w:b/>
          <w:bCs/>
          <w:i/>
          <w:iCs/>
          <w:szCs w:val="20"/>
          <w:lang w:eastAsia="zh-CN"/>
        </w:rPr>
        <w:t>:</w:t>
      </w:r>
      <w:r w:rsidR="00CB5A41">
        <w:rPr>
          <w:rFonts w:eastAsia="宋体" w:hint="eastAsia"/>
          <w:i/>
          <w:iCs/>
          <w:szCs w:val="20"/>
          <w:lang w:eastAsia="zh-CN"/>
        </w:rPr>
        <w:t xml:space="preserve"> When NCR-</w:t>
      </w:r>
      <w:r>
        <w:rPr>
          <w:rFonts w:eastAsia="宋体" w:hint="eastAsia"/>
          <w:i/>
          <w:iCs/>
          <w:szCs w:val="20"/>
          <w:lang w:eastAsia="zh-CN"/>
        </w:rPr>
        <w:t xml:space="preserve">MT enters RRC IDLE or INACTIVE state, semi-static single state indication in RRC release message can be used to control the ON-OFF </w:t>
      </w:r>
      <w:r w:rsidR="00AF2556">
        <w:rPr>
          <w:rFonts w:eastAsia="宋体"/>
          <w:i/>
          <w:iCs/>
          <w:szCs w:val="20"/>
          <w:lang w:eastAsia="zh-CN"/>
        </w:rPr>
        <w:t>behaviour</w:t>
      </w:r>
      <w:r>
        <w:rPr>
          <w:rFonts w:eastAsia="宋体" w:hint="eastAsia"/>
          <w:i/>
          <w:iCs/>
          <w:szCs w:val="20"/>
          <w:lang w:eastAsia="zh-CN"/>
        </w:rPr>
        <w:t xml:space="preserve"> of NCR</w:t>
      </w:r>
      <w:r w:rsidR="00800BCB">
        <w:rPr>
          <w:rFonts w:eastAsia="宋体" w:hint="eastAsia"/>
          <w:i/>
          <w:iCs/>
          <w:szCs w:val="20"/>
          <w:lang w:eastAsia="zh-CN"/>
        </w:rPr>
        <w:t>-</w:t>
      </w:r>
      <w:bookmarkStart w:id="5" w:name="_GoBack"/>
      <w:bookmarkEnd w:id="5"/>
      <w:r>
        <w:rPr>
          <w:rFonts w:eastAsia="宋体" w:hint="eastAsia"/>
          <w:i/>
          <w:iCs/>
          <w:szCs w:val="20"/>
          <w:lang w:eastAsia="zh-CN"/>
        </w:rPr>
        <w:t>Fwd.</w:t>
      </w:r>
    </w:p>
    <w:p w14:paraId="766D8E62" w14:textId="77777777" w:rsidR="003655A6" w:rsidRDefault="00000FC1">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Reference</w:t>
      </w:r>
    </w:p>
    <w:p w14:paraId="63FC2A61" w14:textId="77777777" w:rsidR="003655A6" w:rsidRDefault="00000FC1">
      <w:pPr>
        <w:pStyle w:val="ListParagraph1"/>
        <w:numPr>
          <w:ilvl w:val="0"/>
          <w:numId w:val="22"/>
        </w:numPr>
        <w:spacing w:after="0" w:line="240" w:lineRule="auto"/>
        <w:ind w:left="505" w:hanging="505"/>
        <w:rPr>
          <w:lang w:eastAsia="ko-KR"/>
        </w:rPr>
      </w:pPr>
      <w:bookmarkStart w:id="6" w:name="_Ref102030302"/>
      <w:bookmarkStart w:id="7" w:name="_Ref110451335"/>
      <w:r>
        <w:rPr>
          <w:rFonts w:hint="eastAsia"/>
          <w:szCs w:val="20"/>
          <w:lang w:eastAsia="zh-CN"/>
        </w:rPr>
        <w:t>RP-222673, New WID on NR network-controlled repeaters</w:t>
      </w:r>
    </w:p>
    <w:bookmarkEnd w:id="6"/>
    <w:bookmarkEnd w:id="7"/>
    <w:p w14:paraId="5BF2B0EA" w14:textId="77777777" w:rsidR="003655A6" w:rsidRDefault="003655A6">
      <w:pPr>
        <w:spacing w:after="0" w:line="240" w:lineRule="auto"/>
        <w:ind w:left="0"/>
        <w:rPr>
          <w:lang w:eastAsia="zh-CN"/>
        </w:rPr>
      </w:pPr>
    </w:p>
    <w:sectPr w:rsidR="003655A6">
      <w:footerReference w:type="default" r:id="rId14"/>
      <w:pgSz w:w="12240" w:h="15840"/>
      <w:pgMar w:top="1418" w:right="1418" w:bottom="1418" w:left="1418" w:header="709" w:footer="709"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5A5CB7" w16cid:durableId="26E1C19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8751E" w14:textId="77777777" w:rsidR="00231F2C" w:rsidRDefault="00231F2C">
      <w:pPr>
        <w:spacing w:after="0" w:line="240" w:lineRule="auto"/>
      </w:pPr>
      <w:r>
        <w:separator/>
      </w:r>
    </w:p>
  </w:endnote>
  <w:endnote w:type="continuationSeparator" w:id="0">
    <w:p w14:paraId="67AE600F" w14:textId="77777777" w:rsidR="00231F2C" w:rsidRDefault="00231F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Qualcomm Office">
    <w:altName w:val="Segoe Print"/>
    <w:charset w:val="00"/>
    <w:family w:val="swiss"/>
    <w:pitch w:val="default"/>
    <w:sig w:usb0="00000000"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Yu Mincho">
    <w:altName w:val="MingLiU-ExtB"/>
    <w:charset w:val="0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A5FF84" w14:textId="77777777" w:rsidR="003655A6" w:rsidRDefault="003655A6">
    <w:pPr>
      <w:pStyle w:val="ac"/>
      <w:jc w:val="center"/>
    </w:pPr>
  </w:p>
  <w:p w14:paraId="33481CC8" w14:textId="77777777" w:rsidR="003655A6" w:rsidRDefault="003655A6">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952D67" w14:textId="77777777" w:rsidR="00231F2C" w:rsidRDefault="00231F2C">
      <w:pPr>
        <w:spacing w:after="0" w:line="240" w:lineRule="auto"/>
      </w:pPr>
      <w:r>
        <w:separator/>
      </w:r>
    </w:p>
  </w:footnote>
  <w:footnote w:type="continuationSeparator" w:id="0">
    <w:p w14:paraId="245CE26B" w14:textId="77777777" w:rsidR="00231F2C" w:rsidRDefault="00231F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3E3953"/>
    <w:multiLevelType w:val="singleLevel"/>
    <w:tmpl w:val="9F3E3953"/>
    <w:lvl w:ilvl="0">
      <w:start w:val="1"/>
      <w:numFmt w:val="bullet"/>
      <w:lvlText w:val="-"/>
      <w:lvlJc w:val="left"/>
      <w:pPr>
        <w:ind w:left="420" w:hanging="420"/>
      </w:pPr>
      <w:rPr>
        <w:rFonts w:ascii="Times New Roman" w:hAnsi="Times New Roman" w:cs="Times New Roman" w:hint="default"/>
      </w:rPr>
    </w:lvl>
  </w:abstractNum>
  <w:abstractNum w:abstractNumId="1"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03A040C5"/>
    <w:multiLevelType w:val="multilevel"/>
    <w:tmpl w:val="03A040C5"/>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5" w15:restartNumberingAfterBreak="0">
    <w:nsid w:val="104262B6"/>
    <w:multiLevelType w:val="multilevel"/>
    <w:tmpl w:val="104262B6"/>
    <w:lvl w:ilvl="0">
      <w:numFmt w:val="bullet"/>
      <w:lvlText w:val="-"/>
      <w:lvlJc w:val="left"/>
      <w:pPr>
        <w:tabs>
          <w:tab w:val="left" w:pos="420"/>
        </w:tabs>
        <w:ind w:left="1140" w:hanging="360"/>
      </w:pPr>
      <w:rPr>
        <w:rFonts w:ascii="Times New Roman" w:eastAsia="Times New Roman" w:hAnsi="Times New Roman" w:cs="Times New Roman" w:hint="default"/>
      </w:rPr>
    </w:lvl>
    <w:lvl w:ilvl="1">
      <w:start w:val="1"/>
      <w:numFmt w:val="bullet"/>
      <w:lvlText w:val="o"/>
      <w:lvlJc w:val="left"/>
      <w:pPr>
        <w:tabs>
          <w:tab w:val="left" w:pos="420"/>
        </w:tabs>
        <w:ind w:left="1860" w:hanging="360"/>
      </w:pPr>
      <w:rPr>
        <w:rFonts w:ascii="Courier New" w:hAnsi="Courier New" w:cs="Courier New" w:hint="default"/>
      </w:rPr>
    </w:lvl>
    <w:lvl w:ilvl="2">
      <w:start w:val="1"/>
      <w:numFmt w:val="bullet"/>
      <w:lvlText w:val=""/>
      <w:lvlJc w:val="left"/>
      <w:pPr>
        <w:tabs>
          <w:tab w:val="left" w:pos="420"/>
        </w:tabs>
        <w:ind w:left="2580" w:hanging="360"/>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cs="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cs="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6" w15:restartNumberingAfterBreak="0">
    <w:nsid w:val="177B7667"/>
    <w:multiLevelType w:val="multilevel"/>
    <w:tmpl w:val="177B7667"/>
    <w:lvl w:ilvl="0">
      <w:start w:val="1"/>
      <w:numFmt w:val="bullet"/>
      <w:lvlText w:val="-"/>
      <w:lvlJc w:val="left"/>
      <w:pPr>
        <w:tabs>
          <w:tab w:val="left" w:pos="840"/>
        </w:tabs>
        <w:ind w:left="1265" w:hanging="425"/>
      </w:pPr>
      <w:rPr>
        <w:rFonts w:ascii="Times New Roman" w:hAnsi="Times New Roman" w:cs="Times New Roman" w:hint="default"/>
      </w:rPr>
    </w:lvl>
    <w:lvl w:ilvl="1">
      <w:start w:val="1"/>
      <w:numFmt w:val="decimal"/>
      <w:lvlText w:val="(%2)"/>
      <w:lvlJc w:val="left"/>
      <w:pPr>
        <w:tabs>
          <w:tab w:val="left" w:pos="1260"/>
        </w:tabs>
        <w:ind w:left="1680" w:hanging="420"/>
      </w:pPr>
      <w:rPr>
        <w:rFonts w:hint="default"/>
      </w:rPr>
    </w:lvl>
    <w:lvl w:ilvl="2">
      <w:start w:val="1"/>
      <w:numFmt w:val="bullet"/>
      <w:lvlText w:val=""/>
      <w:lvlJc w:val="left"/>
      <w:pPr>
        <w:tabs>
          <w:tab w:val="left" w:pos="1680"/>
        </w:tabs>
        <w:ind w:left="2100" w:hanging="420"/>
      </w:pPr>
      <w:rPr>
        <w:rFonts w:ascii="Wingdings" w:hAnsi="Wingdings" w:hint="default"/>
      </w:rPr>
    </w:lvl>
    <w:lvl w:ilvl="3">
      <w:start w:val="1"/>
      <w:numFmt w:val="decimal"/>
      <w:lvlText w:val="%4)"/>
      <w:lvlJc w:val="left"/>
      <w:pPr>
        <w:tabs>
          <w:tab w:val="left" w:pos="2100"/>
        </w:tabs>
        <w:ind w:left="2520" w:hanging="420"/>
      </w:pPr>
      <w:rPr>
        <w:rFonts w:hint="default"/>
      </w:rPr>
    </w:lvl>
    <w:lvl w:ilvl="4">
      <w:start w:val="1"/>
      <w:numFmt w:val="lowerLetter"/>
      <w:lvlText w:val="%5."/>
      <w:lvlJc w:val="left"/>
      <w:pPr>
        <w:tabs>
          <w:tab w:val="left" w:pos="2520"/>
        </w:tabs>
        <w:ind w:left="2940" w:hanging="420"/>
      </w:pPr>
      <w:rPr>
        <w:rFonts w:hint="default"/>
      </w:rPr>
    </w:lvl>
    <w:lvl w:ilvl="5">
      <w:start w:val="1"/>
      <w:numFmt w:val="lowerLetter"/>
      <w:lvlText w:val="%6)"/>
      <w:lvlJc w:val="left"/>
      <w:pPr>
        <w:tabs>
          <w:tab w:val="left" w:pos="2940"/>
        </w:tabs>
        <w:ind w:left="3360" w:hanging="420"/>
      </w:pPr>
      <w:rPr>
        <w:rFonts w:hint="default"/>
      </w:rPr>
    </w:lvl>
    <w:lvl w:ilvl="6">
      <w:start w:val="1"/>
      <w:numFmt w:val="lowerRoman"/>
      <w:lvlText w:val="%7."/>
      <w:lvlJc w:val="left"/>
      <w:pPr>
        <w:tabs>
          <w:tab w:val="left" w:pos="3360"/>
        </w:tabs>
        <w:ind w:left="3780" w:hanging="420"/>
      </w:pPr>
      <w:rPr>
        <w:rFonts w:hint="default"/>
      </w:rPr>
    </w:lvl>
    <w:lvl w:ilvl="7">
      <w:start w:val="1"/>
      <w:numFmt w:val="lowerRoman"/>
      <w:lvlText w:val="%8)"/>
      <w:lvlJc w:val="left"/>
      <w:pPr>
        <w:tabs>
          <w:tab w:val="left" w:pos="3780"/>
        </w:tabs>
        <w:ind w:left="4200" w:hanging="420"/>
      </w:pPr>
      <w:rPr>
        <w:rFonts w:hint="default"/>
      </w:rPr>
    </w:lvl>
    <w:lvl w:ilvl="8">
      <w:start w:val="1"/>
      <w:numFmt w:val="lowerLetter"/>
      <w:lvlText w:val="%9."/>
      <w:lvlJc w:val="left"/>
      <w:pPr>
        <w:tabs>
          <w:tab w:val="left" w:pos="4200"/>
        </w:tabs>
        <w:ind w:left="4620" w:hanging="420"/>
      </w:pPr>
      <w:rPr>
        <w:rFonts w:hint="default"/>
      </w:rPr>
    </w:lvl>
  </w:abstractNum>
  <w:abstractNum w:abstractNumId="7" w15:restartNumberingAfterBreak="0">
    <w:nsid w:val="18C318D1"/>
    <w:multiLevelType w:val="multilevel"/>
    <w:tmpl w:val="18C318D1"/>
    <w:lvl w:ilvl="0">
      <w:start w:val="1"/>
      <w:numFmt w:val="bullet"/>
      <w:lvlText w:val="-"/>
      <w:lvlJc w:val="left"/>
      <w:pPr>
        <w:ind w:left="1260" w:hanging="420"/>
      </w:pPr>
      <w:rPr>
        <w:rFonts w:ascii="Times New Roman" w:hAnsi="Times New Roman" w:cs="Times New Roman"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8" w15:restartNumberingAfterBreak="0">
    <w:nsid w:val="1E8B5342"/>
    <w:multiLevelType w:val="multilevel"/>
    <w:tmpl w:val="1E8B5342"/>
    <w:lvl w:ilvl="0">
      <w:start w:val="1"/>
      <w:numFmt w:val="bullet"/>
      <w:lvlText w:val=""/>
      <w:lvlJc w:val="left"/>
      <w:pPr>
        <w:ind w:left="420" w:hanging="420"/>
      </w:pPr>
      <w:rPr>
        <w:rFonts w:ascii="Wingdings" w:hAnsi="Wingdings" w:hint="default"/>
        <w:sz w:val="15"/>
        <w:szCs w:val="15"/>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E566606"/>
    <w:multiLevelType w:val="multilevel"/>
    <w:tmpl w:val="2E566606"/>
    <w:lvl w:ilvl="0">
      <w:start w:val="1"/>
      <w:numFmt w:val="bullet"/>
      <w:lvlText w:val="-"/>
      <w:lvlJc w:val="left"/>
      <w:pPr>
        <w:ind w:left="820" w:hanging="420"/>
      </w:pPr>
      <w:rPr>
        <w:rFonts w:ascii="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0"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27B4D4B"/>
    <w:multiLevelType w:val="multilevel"/>
    <w:tmpl w:val="327B4D4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 w15:restartNumberingAfterBreak="0">
    <w:nsid w:val="620766EF"/>
    <w:multiLevelType w:val="multilevel"/>
    <w:tmpl w:val="620766EF"/>
    <w:lvl w:ilvl="0">
      <w:start w:val="1"/>
      <w:numFmt w:val="bullet"/>
      <w:lvlText w:val="-"/>
      <w:lvlJc w:val="left"/>
      <w:pPr>
        <w:ind w:left="1265" w:hanging="420"/>
      </w:pPr>
      <w:rPr>
        <w:rFonts w:ascii="Times New Roman" w:hAnsi="Times New Roman" w:cs="Times New Roman" w:hint="default"/>
      </w:rPr>
    </w:lvl>
    <w:lvl w:ilvl="1">
      <w:start w:val="1"/>
      <w:numFmt w:val="bullet"/>
      <w:lvlText w:val=""/>
      <w:lvlJc w:val="left"/>
      <w:pPr>
        <w:ind w:left="1685" w:hanging="420"/>
      </w:pPr>
      <w:rPr>
        <w:rFonts w:ascii="Wingdings" w:hAnsi="Wingdings" w:hint="default"/>
      </w:rPr>
    </w:lvl>
    <w:lvl w:ilvl="2">
      <w:start w:val="1"/>
      <w:numFmt w:val="bullet"/>
      <w:lvlText w:val=""/>
      <w:lvlJc w:val="left"/>
      <w:pPr>
        <w:ind w:left="2105" w:hanging="420"/>
      </w:pPr>
      <w:rPr>
        <w:rFonts w:ascii="Wingdings" w:hAnsi="Wingdings" w:hint="default"/>
      </w:rPr>
    </w:lvl>
    <w:lvl w:ilvl="3">
      <w:start w:val="1"/>
      <w:numFmt w:val="bullet"/>
      <w:lvlText w:val=""/>
      <w:lvlJc w:val="left"/>
      <w:pPr>
        <w:ind w:left="2525" w:hanging="420"/>
      </w:pPr>
      <w:rPr>
        <w:rFonts w:ascii="Wingdings" w:hAnsi="Wingdings" w:hint="default"/>
      </w:rPr>
    </w:lvl>
    <w:lvl w:ilvl="4">
      <w:start w:val="1"/>
      <w:numFmt w:val="bullet"/>
      <w:lvlText w:val=""/>
      <w:lvlJc w:val="left"/>
      <w:pPr>
        <w:ind w:left="2945" w:hanging="420"/>
      </w:pPr>
      <w:rPr>
        <w:rFonts w:ascii="Wingdings" w:hAnsi="Wingdings" w:hint="default"/>
      </w:rPr>
    </w:lvl>
    <w:lvl w:ilvl="5">
      <w:start w:val="1"/>
      <w:numFmt w:val="bullet"/>
      <w:lvlText w:val=""/>
      <w:lvlJc w:val="left"/>
      <w:pPr>
        <w:ind w:left="3365" w:hanging="420"/>
      </w:pPr>
      <w:rPr>
        <w:rFonts w:ascii="Wingdings" w:hAnsi="Wingdings" w:hint="default"/>
      </w:rPr>
    </w:lvl>
    <w:lvl w:ilvl="6">
      <w:start w:val="1"/>
      <w:numFmt w:val="bullet"/>
      <w:lvlText w:val=""/>
      <w:lvlJc w:val="left"/>
      <w:pPr>
        <w:ind w:left="3785" w:hanging="420"/>
      </w:pPr>
      <w:rPr>
        <w:rFonts w:ascii="Wingdings" w:hAnsi="Wingdings" w:hint="default"/>
      </w:rPr>
    </w:lvl>
    <w:lvl w:ilvl="7">
      <w:start w:val="1"/>
      <w:numFmt w:val="bullet"/>
      <w:lvlText w:val=""/>
      <w:lvlJc w:val="left"/>
      <w:pPr>
        <w:ind w:left="4205" w:hanging="420"/>
      </w:pPr>
      <w:rPr>
        <w:rFonts w:ascii="Wingdings" w:hAnsi="Wingdings" w:hint="default"/>
      </w:rPr>
    </w:lvl>
    <w:lvl w:ilvl="8">
      <w:start w:val="1"/>
      <w:numFmt w:val="bullet"/>
      <w:lvlText w:val=""/>
      <w:lvlJc w:val="left"/>
      <w:pPr>
        <w:ind w:left="4625" w:hanging="420"/>
      </w:pPr>
      <w:rPr>
        <w:rFonts w:ascii="Wingdings" w:hAnsi="Wingdings" w:hint="default"/>
      </w:rPr>
    </w:lvl>
  </w:abstractNum>
  <w:abstractNum w:abstractNumId="18" w15:restartNumberingAfterBreak="0">
    <w:nsid w:val="689B59C9"/>
    <w:multiLevelType w:val="multilevel"/>
    <w:tmpl w:val="689B5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7"/>
  </w:num>
  <w:num w:numId="10">
    <w:abstractNumId w:val="3"/>
  </w:num>
  <w:num w:numId="11">
    <w:abstractNumId w:val="6"/>
  </w:num>
  <w:num w:numId="12">
    <w:abstractNumId w:val="7"/>
  </w:num>
  <w:num w:numId="13">
    <w:abstractNumId w:val="16"/>
  </w:num>
  <w:num w:numId="14">
    <w:abstractNumId w:val="9"/>
  </w:num>
  <w:num w:numId="15">
    <w:abstractNumId w:val="18"/>
  </w:num>
  <w:num w:numId="16">
    <w:abstractNumId w:val="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2"/>
  </w:num>
  <w:num w:numId="20">
    <w:abstractNumId w:val="10"/>
  </w:num>
  <w:num w:numId="21">
    <w:abstractNumId w:val="8"/>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FF9FB7"/>
    <w:rsid w:val="BF2E5823"/>
    <w:rsid w:val="BF7BADD5"/>
    <w:rsid w:val="C37EC877"/>
    <w:rsid w:val="CAD75464"/>
    <w:rsid w:val="CFF7D484"/>
    <w:rsid w:val="D17C3185"/>
    <w:rsid w:val="DD79ACA5"/>
    <w:rsid w:val="DDF72182"/>
    <w:rsid w:val="DEFD6C60"/>
    <w:rsid w:val="EAB5CDD9"/>
    <w:rsid w:val="EB4FCD9F"/>
    <w:rsid w:val="EBDB4F13"/>
    <w:rsid w:val="ECFFD653"/>
    <w:rsid w:val="F573D062"/>
    <w:rsid w:val="F7F39E0C"/>
    <w:rsid w:val="FCFC6793"/>
    <w:rsid w:val="FD59A842"/>
    <w:rsid w:val="FD6C91EC"/>
    <w:rsid w:val="FE9EAF75"/>
    <w:rsid w:val="FF3D5E52"/>
    <w:rsid w:val="FFBD976E"/>
    <w:rsid w:val="FFF76113"/>
    <w:rsid w:val="FFF7EE9D"/>
    <w:rsid w:val="FFFBDA3C"/>
    <w:rsid w:val="00000748"/>
    <w:rsid w:val="00000FC1"/>
    <w:rsid w:val="0000225F"/>
    <w:rsid w:val="000023B2"/>
    <w:rsid w:val="00003128"/>
    <w:rsid w:val="0000338D"/>
    <w:rsid w:val="0000355A"/>
    <w:rsid w:val="000035F9"/>
    <w:rsid w:val="00004CCE"/>
    <w:rsid w:val="00005604"/>
    <w:rsid w:val="00006960"/>
    <w:rsid w:val="00006BFE"/>
    <w:rsid w:val="00007156"/>
    <w:rsid w:val="00007975"/>
    <w:rsid w:val="00007A13"/>
    <w:rsid w:val="00007C88"/>
    <w:rsid w:val="00007ECA"/>
    <w:rsid w:val="00010F94"/>
    <w:rsid w:val="00011599"/>
    <w:rsid w:val="00011706"/>
    <w:rsid w:val="000119E4"/>
    <w:rsid w:val="000130BA"/>
    <w:rsid w:val="00013907"/>
    <w:rsid w:val="000148D9"/>
    <w:rsid w:val="00014C37"/>
    <w:rsid w:val="00014D38"/>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C5"/>
    <w:rsid w:val="000273B7"/>
    <w:rsid w:val="00027452"/>
    <w:rsid w:val="000278B1"/>
    <w:rsid w:val="00027C08"/>
    <w:rsid w:val="00027C82"/>
    <w:rsid w:val="00027E68"/>
    <w:rsid w:val="00030044"/>
    <w:rsid w:val="00030558"/>
    <w:rsid w:val="000306B6"/>
    <w:rsid w:val="0003117F"/>
    <w:rsid w:val="00032967"/>
    <w:rsid w:val="000330CB"/>
    <w:rsid w:val="00033CCE"/>
    <w:rsid w:val="00034235"/>
    <w:rsid w:val="000350EF"/>
    <w:rsid w:val="0003540B"/>
    <w:rsid w:val="0003666C"/>
    <w:rsid w:val="0003674B"/>
    <w:rsid w:val="00036B34"/>
    <w:rsid w:val="00036ED2"/>
    <w:rsid w:val="00036FE7"/>
    <w:rsid w:val="00036FEC"/>
    <w:rsid w:val="0003701C"/>
    <w:rsid w:val="00037782"/>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A18"/>
    <w:rsid w:val="00047B62"/>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671"/>
    <w:rsid w:val="000557E6"/>
    <w:rsid w:val="00055C01"/>
    <w:rsid w:val="00055E90"/>
    <w:rsid w:val="00056294"/>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5258"/>
    <w:rsid w:val="000654AE"/>
    <w:rsid w:val="00065527"/>
    <w:rsid w:val="0006592E"/>
    <w:rsid w:val="00067782"/>
    <w:rsid w:val="00067AE6"/>
    <w:rsid w:val="00067BC8"/>
    <w:rsid w:val="0007012D"/>
    <w:rsid w:val="00071632"/>
    <w:rsid w:val="00071865"/>
    <w:rsid w:val="00071B66"/>
    <w:rsid w:val="00072A13"/>
    <w:rsid w:val="00072D26"/>
    <w:rsid w:val="0007311C"/>
    <w:rsid w:val="000732C4"/>
    <w:rsid w:val="00073D7D"/>
    <w:rsid w:val="0007409B"/>
    <w:rsid w:val="00074273"/>
    <w:rsid w:val="0007433D"/>
    <w:rsid w:val="0007450C"/>
    <w:rsid w:val="000746F1"/>
    <w:rsid w:val="00074772"/>
    <w:rsid w:val="00075066"/>
    <w:rsid w:val="0007530E"/>
    <w:rsid w:val="00075400"/>
    <w:rsid w:val="00075A38"/>
    <w:rsid w:val="00075BA9"/>
    <w:rsid w:val="00075C03"/>
    <w:rsid w:val="00076B0B"/>
    <w:rsid w:val="00076C62"/>
    <w:rsid w:val="00076F1C"/>
    <w:rsid w:val="00077D36"/>
    <w:rsid w:val="00080069"/>
    <w:rsid w:val="000808B5"/>
    <w:rsid w:val="00080A19"/>
    <w:rsid w:val="00080C5D"/>
    <w:rsid w:val="00080DEE"/>
    <w:rsid w:val="00081060"/>
    <w:rsid w:val="00081879"/>
    <w:rsid w:val="00081E94"/>
    <w:rsid w:val="00082A14"/>
    <w:rsid w:val="00082A2F"/>
    <w:rsid w:val="000835A6"/>
    <w:rsid w:val="000835B5"/>
    <w:rsid w:val="00083621"/>
    <w:rsid w:val="000836E2"/>
    <w:rsid w:val="00084204"/>
    <w:rsid w:val="000844F8"/>
    <w:rsid w:val="000845E7"/>
    <w:rsid w:val="000852A4"/>
    <w:rsid w:val="00085A0E"/>
    <w:rsid w:val="00085AB5"/>
    <w:rsid w:val="00085B81"/>
    <w:rsid w:val="0008640E"/>
    <w:rsid w:val="00086545"/>
    <w:rsid w:val="000869BF"/>
    <w:rsid w:val="00086E1B"/>
    <w:rsid w:val="000872DE"/>
    <w:rsid w:val="0008741C"/>
    <w:rsid w:val="0009000A"/>
    <w:rsid w:val="0009032C"/>
    <w:rsid w:val="0009043C"/>
    <w:rsid w:val="00090CF6"/>
    <w:rsid w:val="00090D92"/>
    <w:rsid w:val="00090F51"/>
    <w:rsid w:val="00091C07"/>
    <w:rsid w:val="00091F0D"/>
    <w:rsid w:val="00093441"/>
    <w:rsid w:val="00093ABD"/>
    <w:rsid w:val="00094199"/>
    <w:rsid w:val="00094B78"/>
    <w:rsid w:val="00094F0A"/>
    <w:rsid w:val="00095E1D"/>
    <w:rsid w:val="00096321"/>
    <w:rsid w:val="000971F4"/>
    <w:rsid w:val="000973EC"/>
    <w:rsid w:val="000975AE"/>
    <w:rsid w:val="00097647"/>
    <w:rsid w:val="00097F53"/>
    <w:rsid w:val="000A08A3"/>
    <w:rsid w:val="000A14E8"/>
    <w:rsid w:val="000A1661"/>
    <w:rsid w:val="000A1AE1"/>
    <w:rsid w:val="000A2065"/>
    <w:rsid w:val="000A24C7"/>
    <w:rsid w:val="000A2FE5"/>
    <w:rsid w:val="000A311A"/>
    <w:rsid w:val="000A33A5"/>
    <w:rsid w:val="000A3963"/>
    <w:rsid w:val="000A3DA7"/>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2993"/>
    <w:rsid w:val="000B2B6D"/>
    <w:rsid w:val="000B2E13"/>
    <w:rsid w:val="000B4ECA"/>
    <w:rsid w:val="000B50F2"/>
    <w:rsid w:val="000B57F1"/>
    <w:rsid w:val="000B5ADB"/>
    <w:rsid w:val="000B5B5C"/>
    <w:rsid w:val="000B5D80"/>
    <w:rsid w:val="000B6245"/>
    <w:rsid w:val="000B7237"/>
    <w:rsid w:val="000B7F8B"/>
    <w:rsid w:val="000C05B1"/>
    <w:rsid w:val="000C06FD"/>
    <w:rsid w:val="000C13C2"/>
    <w:rsid w:val="000C1F38"/>
    <w:rsid w:val="000C2342"/>
    <w:rsid w:val="000C2A54"/>
    <w:rsid w:val="000C358D"/>
    <w:rsid w:val="000C3598"/>
    <w:rsid w:val="000C3792"/>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666"/>
    <w:rsid w:val="000E0D7C"/>
    <w:rsid w:val="000E0FA6"/>
    <w:rsid w:val="000E150E"/>
    <w:rsid w:val="000E1E2D"/>
    <w:rsid w:val="000E20D5"/>
    <w:rsid w:val="000E22CD"/>
    <w:rsid w:val="000E2466"/>
    <w:rsid w:val="000E29CC"/>
    <w:rsid w:val="000E2AE5"/>
    <w:rsid w:val="000E2EFD"/>
    <w:rsid w:val="000E3300"/>
    <w:rsid w:val="000E3351"/>
    <w:rsid w:val="000E3761"/>
    <w:rsid w:val="000E391E"/>
    <w:rsid w:val="000E3CEC"/>
    <w:rsid w:val="000E446B"/>
    <w:rsid w:val="000E4646"/>
    <w:rsid w:val="000E6009"/>
    <w:rsid w:val="000E6BB4"/>
    <w:rsid w:val="000E77CC"/>
    <w:rsid w:val="000E79B1"/>
    <w:rsid w:val="000E7C02"/>
    <w:rsid w:val="000E7DDD"/>
    <w:rsid w:val="000E7E6A"/>
    <w:rsid w:val="000E7F24"/>
    <w:rsid w:val="000F015B"/>
    <w:rsid w:val="000F01EF"/>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E94"/>
    <w:rsid w:val="0010314C"/>
    <w:rsid w:val="00103493"/>
    <w:rsid w:val="001034DE"/>
    <w:rsid w:val="00103910"/>
    <w:rsid w:val="00103CF3"/>
    <w:rsid w:val="00103F50"/>
    <w:rsid w:val="00103FE5"/>
    <w:rsid w:val="001043C5"/>
    <w:rsid w:val="00104AFD"/>
    <w:rsid w:val="00104D01"/>
    <w:rsid w:val="00105C9E"/>
    <w:rsid w:val="0010616A"/>
    <w:rsid w:val="001066BA"/>
    <w:rsid w:val="00107064"/>
    <w:rsid w:val="00107E44"/>
    <w:rsid w:val="00110759"/>
    <w:rsid w:val="001108B2"/>
    <w:rsid w:val="00110E0E"/>
    <w:rsid w:val="00111148"/>
    <w:rsid w:val="00111964"/>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41632"/>
    <w:rsid w:val="001418C6"/>
    <w:rsid w:val="00142AB8"/>
    <w:rsid w:val="00142E62"/>
    <w:rsid w:val="0014415C"/>
    <w:rsid w:val="001444B1"/>
    <w:rsid w:val="0014452F"/>
    <w:rsid w:val="00144667"/>
    <w:rsid w:val="00144672"/>
    <w:rsid w:val="001450AD"/>
    <w:rsid w:val="00145235"/>
    <w:rsid w:val="00145488"/>
    <w:rsid w:val="00145B91"/>
    <w:rsid w:val="00145BF9"/>
    <w:rsid w:val="00145C87"/>
    <w:rsid w:val="00145CE3"/>
    <w:rsid w:val="00146081"/>
    <w:rsid w:val="00146296"/>
    <w:rsid w:val="0014665C"/>
    <w:rsid w:val="00146BF7"/>
    <w:rsid w:val="00147069"/>
    <w:rsid w:val="0014715F"/>
    <w:rsid w:val="00147201"/>
    <w:rsid w:val="0014746F"/>
    <w:rsid w:val="00147D27"/>
    <w:rsid w:val="00150048"/>
    <w:rsid w:val="00150804"/>
    <w:rsid w:val="00150B6B"/>
    <w:rsid w:val="0015166E"/>
    <w:rsid w:val="0015199B"/>
    <w:rsid w:val="001524B1"/>
    <w:rsid w:val="00152951"/>
    <w:rsid w:val="00152F03"/>
    <w:rsid w:val="001534A9"/>
    <w:rsid w:val="001538B7"/>
    <w:rsid w:val="001538EE"/>
    <w:rsid w:val="00154280"/>
    <w:rsid w:val="0015444A"/>
    <w:rsid w:val="00154607"/>
    <w:rsid w:val="00154877"/>
    <w:rsid w:val="00155141"/>
    <w:rsid w:val="001557C1"/>
    <w:rsid w:val="00155853"/>
    <w:rsid w:val="00155910"/>
    <w:rsid w:val="00156FA3"/>
    <w:rsid w:val="00157DB2"/>
    <w:rsid w:val="0016065B"/>
    <w:rsid w:val="00160717"/>
    <w:rsid w:val="00160BC1"/>
    <w:rsid w:val="00160ECE"/>
    <w:rsid w:val="001619F2"/>
    <w:rsid w:val="00161B7D"/>
    <w:rsid w:val="00161D21"/>
    <w:rsid w:val="00161E11"/>
    <w:rsid w:val="0016275B"/>
    <w:rsid w:val="00162D7F"/>
    <w:rsid w:val="001643B6"/>
    <w:rsid w:val="001645C2"/>
    <w:rsid w:val="00166CA6"/>
    <w:rsid w:val="001674E6"/>
    <w:rsid w:val="00167B86"/>
    <w:rsid w:val="00167D09"/>
    <w:rsid w:val="00170442"/>
    <w:rsid w:val="00170B69"/>
    <w:rsid w:val="001712ED"/>
    <w:rsid w:val="00171AE9"/>
    <w:rsid w:val="00171DDF"/>
    <w:rsid w:val="00171F0E"/>
    <w:rsid w:val="00171FE7"/>
    <w:rsid w:val="00172A27"/>
    <w:rsid w:val="0017642E"/>
    <w:rsid w:val="00177566"/>
    <w:rsid w:val="00180121"/>
    <w:rsid w:val="00180CC6"/>
    <w:rsid w:val="00180E3B"/>
    <w:rsid w:val="001812E3"/>
    <w:rsid w:val="00182DC9"/>
    <w:rsid w:val="00183472"/>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FE5"/>
    <w:rsid w:val="001913C0"/>
    <w:rsid w:val="00192935"/>
    <w:rsid w:val="00192D20"/>
    <w:rsid w:val="00192D34"/>
    <w:rsid w:val="00192EA0"/>
    <w:rsid w:val="00192FAB"/>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8F0"/>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95D"/>
    <w:rsid w:val="001B51FB"/>
    <w:rsid w:val="001B524B"/>
    <w:rsid w:val="001B53EC"/>
    <w:rsid w:val="001B5B35"/>
    <w:rsid w:val="001B5B9E"/>
    <w:rsid w:val="001C0A6F"/>
    <w:rsid w:val="001C1699"/>
    <w:rsid w:val="001C23F0"/>
    <w:rsid w:val="001C2B9B"/>
    <w:rsid w:val="001C316E"/>
    <w:rsid w:val="001C3A7D"/>
    <w:rsid w:val="001C3D22"/>
    <w:rsid w:val="001C3E1F"/>
    <w:rsid w:val="001C4622"/>
    <w:rsid w:val="001C5DDC"/>
    <w:rsid w:val="001C66D9"/>
    <w:rsid w:val="001C6939"/>
    <w:rsid w:val="001C6DFC"/>
    <w:rsid w:val="001C7E39"/>
    <w:rsid w:val="001D1053"/>
    <w:rsid w:val="001D1BAC"/>
    <w:rsid w:val="001D2FE4"/>
    <w:rsid w:val="001D32D8"/>
    <w:rsid w:val="001D3661"/>
    <w:rsid w:val="001D3972"/>
    <w:rsid w:val="001D3C70"/>
    <w:rsid w:val="001D436B"/>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FE9"/>
    <w:rsid w:val="001E66B6"/>
    <w:rsid w:val="001E6D7A"/>
    <w:rsid w:val="001E6D92"/>
    <w:rsid w:val="001E71A8"/>
    <w:rsid w:val="001E71BE"/>
    <w:rsid w:val="001E71E8"/>
    <w:rsid w:val="001E799A"/>
    <w:rsid w:val="001E7AD0"/>
    <w:rsid w:val="001E7F9C"/>
    <w:rsid w:val="001F003B"/>
    <w:rsid w:val="001F0323"/>
    <w:rsid w:val="001F0965"/>
    <w:rsid w:val="001F0EAF"/>
    <w:rsid w:val="001F153C"/>
    <w:rsid w:val="001F1A31"/>
    <w:rsid w:val="001F1B50"/>
    <w:rsid w:val="001F46A7"/>
    <w:rsid w:val="001F519D"/>
    <w:rsid w:val="001F53A9"/>
    <w:rsid w:val="001F63F6"/>
    <w:rsid w:val="002002AD"/>
    <w:rsid w:val="0020061D"/>
    <w:rsid w:val="00200687"/>
    <w:rsid w:val="00201FEB"/>
    <w:rsid w:val="00202FFE"/>
    <w:rsid w:val="002033A6"/>
    <w:rsid w:val="00203CF4"/>
    <w:rsid w:val="00204C92"/>
    <w:rsid w:val="00205213"/>
    <w:rsid w:val="00205E57"/>
    <w:rsid w:val="00206E46"/>
    <w:rsid w:val="00206EFE"/>
    <w:rsid w:val="002071E5"/>
    <w:rsid w:val="00207228"/>
    <w:rsid w:val="002117A1"/>
    <w:rsid w:val="00211821"/>
    <w:rsid w:val="0021298B"/>
    <w:rsid w:val="00213875"/>
    <w:rsid w:val="00213A07"/>
    <w:rsid w:val="00214CA2"/>
    <w:rsid w:val="00214F4F"/>
    <w:rsid w:val="0021517A"/>
    <w:rsid w:val="002154F7"/>
    <w:rsid w:val="0021618C"/>
    <w:rsid w:val="002169FD"/>
    <w:rsid w:val="00217541"/>
    <w:rsid w:val="0021756B"/>
    <w:rsid w:val="002176CB"/>
    <w:rsid w:val="00217799"/>
    <w:rsid w:val="002206B6"/>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47AE"/>
    <w:rsid w:val="00234879"/>
    <w:rsid w:val="00234D33"/>
    <w:rsid w:val="002354BA"/>
    <w:rsid w:val="0023580A"/>
    <w:rsid w:val="00235B85"/>
    <w:rsid w:val="002361FE"/>
    <w:rsid w:val="00236A97"/>
    <w:rsid w:val="00236EFD"/>
    <w:rsid w:val="0023711F"/>
    <w:rsid w:val="002373DE"/>
    <w:rsid w:val="0023782D"/>
    <w:rsid w:val="0024016A"/>
    <w:rsid w:val="0024069D"/>
    <w:rsid w:val="00241A72"/>
    <w:rsid w:val="0024273F"/>
    <w:rsid w:val="00242D2F"/>
    <w:rsid w:val="0024311D"/>
    <w:rsid w:val="0024363B"/>
    <w:rsid w:val="002439DB"/>
    <w:rsid w:val="00243E1C"/>
    <w:rsid w:val="00244590"/>
    <w:rsid w:val="00245242"/>
    <w:rsid w:val="002462B0"/>
    <w:rsid w:val="00246B00"/>
    <w:rsid w:val="0024753C"/>
    <w:rsid w:val="00247672"/>
    <w:rsid w:val="00247938"/>
    <w:rsid w:val="00250941"/>
    <w:rsid w:val="0025100B"/>
    <w:rsid w:val="0025104E"/>
    <w:rsid w:val="00251249"/>
    <w:rsid w:val="00251804"/>
    <w:rsid w:val="00252734"/>
    <w:rsid w:val="00252BD3"/>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D12"/>
    <w:rsid w:val="00261D2D"/>
    <w:rsid w:val="00261FB2"/>
    <w:rsid w:val="002623FA"/>
    <w:rsid w:val="002624AA"/>
    <w:rsid w:val="00262F53"/>
    <w:rsid w:val="0026304B"/>
    <w:rsid w:val="0026442C"/>
    <w:rsid w:val="00264714"/>
    <w:rsid w:val="00264C75"/>
    <w:rsid w:val="00265092"/>
    <w:rsid w:val="002653D0"/>
    <w:rsid w:val="00265D4A"/>
    <w:rsid w:val="00266284"/>
    <w:rsid w:val="00266883"/>
    <w:rsid w:val="0027054D"/>
    <w:rsid w:val="002706B9"/>
    <w:rsid w:val="0027077A"/>
    <w:rsid w:val="0027223F"/>
    <w:rsid w:val="00272761"/>
    <w:rsid w:val="002727CD"/>
    <w:rsid w:val="00272D8E"/>
    <w:rsid w:val="00273502"/>
    <w:rsid w:val="00276275"/>
    <w:rsid w:val="002763CB"/>
    <w:rsid w:val="0027749F"/>
    <w:rsid w:val="00280006"/>
    <w:rsid w:val="002807FC"/>
    <w:rsid w:val="00280998"/>
    <w:rsid w:val="00281A49"/>
    <w:rsid w:val="00281C8F"/>
    <w:rsid w:val="0028214E"/>
    <w:rsid w:val="002827B1"/>
    <w:rsid w:val="002837DE"/>
    <w:rsid w:val="00284A81"/>
    <w:rsid w:val="00284E2F"/>
    <w:rsid w:val="00284FD2"/>
    <w:rsid w:val="00285BC3"/>
    <w:rsid w:val="00285FB7"/>
    <w:rsid w:val="0028657D"/>
    <w:rsid w:val="00286BA5"/>
    <w:rsid w:val="00286D86"/>
    <w:rsid w:val="00287517"/>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C5B"/>
    <w:rsid w:val="002A012E"/>
    <w:rsid w:val="002A0399"/>
    <w:rsid w:val="002A059C"/>
    <w:rsid w:val="002A0AE0"/>
    <w:rsid w:val="002A2C7C"/>
    <w:rsid w:val="002A2E7B"/>
    <w:rsid w:val="002A3794"/>
    <w:rsid w:val="002A37D2"/>
    <w:rsid w:val="002A455E"/>
    <w:rsid w:val="002A4A3E"/>
    <w:rsid w:val="002A5488"/>
    <w:rsid w:val="002A5509"/>
    <w:rsid w:val="002A689B"/>
    <w:rsid w:val="002A6FB9"/>
    <w:rsid w:val="002A737E"/>
    <w:rsid w:val="002A74D5"/>
    <w:rsid w:val="002A7DAA"/>
    <w:rsid w:val="002B0A7B"/>
    <w:rsid w:val="002B0B4B"/>
    <w:rsid w:val="002B16A4"/>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9FF"/>
    <w:rsid w:val="002D00D2"/>
    <w:rsid w:val="002D10CF"/>
    <w:rsid w:val="002D137E"/>
    <w:rsid w:val="002D15A4"/>
    <w:rsid w:val="002D1A3B"/>
    <w:rsid w:val="002D2058"/>
    <w:rsid w:val="002D222E"/>
    <w:rsid w:val="002D24D0"/>
    <w:rsid w:val="002D293F"/>
    <w:rsid w:val="002D30BA"/>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5CA"/>
    <w:rsid w:val="002E3918"/>
    <w:rsid w:val="002E4273"/>
    <w:rsid w:val="002E4464"/>
    <w:rsid w:val="002E4B79"/>
    <w:rsid w:val="002E591E"/>
    <w:rsid w:val="002E684A"/>
    <w:rsid w:val="002E7049"/>
    <w:rsid w:val="002E7328"/>
    <w:rsid w:val="002F21B0"/>
    <w:rsid w:val="002F2320"/>
    <w:rsid w:val="002F2BBC"/>
    <w:rsid w:val="002F3782"/>
    <w:rsid w:val="002F3FCD"/>
    <w:rsid w:val="002F550F"/>
    <w:rsid w:val="002F56DC"/>
    <w:rsid w:val="002F5740"/>
    <w:rsid w:val="002F5D2B"/>
    <w:rsid w:val="002F5F54"/>
    <w:rsid w:val="002F63D2"/>
    <w:rsid w:val="002F6415"/>
    <w:rsid w:val="002F64BF"/>
    <w:rsid w:val="002F659A"/>
    <w:rsid w:val="00300902"/>
    <w:rsid w:val="00300C6E"/>
    <w:rsid w:val="0030290F"/>
    <w:rsid w:val="00302FFC"/>
    <w:rsid w:val="00303EBA"/>
    <w:rsid w:val="00303ED4"/>
    <w:rsid w:val="003043DF"/>
    <w:rsid w:val="003047E6"/>
    <w:rsid w:val="003053DF"/>
    <w:rsid w:val="00305437"/>
    <w:rsid w:val="00305556"/>
    <w:rsid w:val="003067EF"/>
    <w:rsid w:val="00306F3A"/>
    <w:rsid w:val="003073BF"/>
    <w:rsid w:val="0031022C"/>
    <w:rsid w:val="003106E2"/>
    <w:rsid w:val="003109EC"/>
    <w:rsid w:val="00311C21"/>
    <w:rsid w:val="003122E3"/>
    <w:rsid w:val="00312441"/>
    <w:rsid w:val="0031260B"/>
    <w:rsid w:val="00312DF9"/>
    <w:rsid w:val="003134F5"/>
    <w:rsid w:val="00313E04"/>
    <w:rsid w:val="00314033"/>
    <w:rsid w:val="00314156"/>
    <w:rsid w:val="00314968"/>
    <w:rsid w:val="00314AF9"/>
    <w:rsid w:val="00314F16"/>
    <w:rsid w:val="00315040"/>
    <w:rsid w:val="0031535D"/>
    <w:rsid w:val="003158B6"/>
    <w:rsid w:val="00315B16"/>
    <w:rsid w:val="00315C77"/>
    <w:rsid w:val="00316158"/>
    <w:rsid w:val="0031678A"/>
    <w:rsid w:val="00316848"/>
    <w:rsid w:val="00316E65"/>
    <w:rsid w:val="00317C5B"/>
    <w:rsid w:val="00320905"/>
    <w:rsid w:val="00320CC0"/>
    <w:rsid w:val="0032126B"/>
    <w:rsid w:val="00322C10"/>
    <w:rsid w:val="00322C6E"/>
    <w:rsid w:val="00322D64"/>
    <w:rsid w:val="00323736"/>
    <w:rsid w:val="00323F74"/>
    <w:rsid w:val="00324A68"/>
    <w:rsid w:val="00324F41"/>
    <w:rsid w:val="003252AE"/>
    <w:rsid w:val="00325EAF"/>
    <w:rsid w:val="00325F89"/>
    <w:rsid w:val="00325F8E"/>
    <w:rsid w:val="00326594"/>
    <w:rsid w:val="00326D73"/>
    <w:rsid w:val="00326DA8"/>
    <w:rsid w:val="00326E11"/>
    <w:rsid w:val="00327915"/>
    <w:rsid w:val="00327FB5"/>
    <w:rsid w:val="00330DEF"/>
    <w:rsid w:val="003311DE"/>
    <w:rsid w:val="00331232"/>
    <w:rsid w:val="00331814"/>
    <w:rsid w:val="00331BC6"/>
    <w:rsid w:val="00332240"/>
    <w:rsid w:val="003324CE"/>
    <w:rsid w:val="003326C5"/>
    <w:rsid w:val="003327A4"/>
    <w:rsid w:val="00332DCE"/>
    <w:rsid w:val="00333905"/>
    <w:rsid w:val="003347BD"/>
    <w:rsid w:val="003355C4"/>
    <w:rsid w:val="00335E4F"/>
    <w:rsid w:val="00336103"/>
    <w:rsid w:val="00336412"/>
    <w:rsid w:val="003367CA"/>
    <w:rsid w:val="00336803"/>
    <w:rsid w:val="00336F51"/>
    <w:rsid w:val="0033766B"/>
    <w:rsid w:val="00337699"/>
    <w:rsid w:val="00337B7F"/>
    <w:rsid w:val="00340733"/>
    <w:rsid w:val="003408C4"/>
    <w:rsid w:val="0034182C"/>
    <w:rsid w:val="00341E4A"/>
    <w:rsid w:val="003420A0"/>
    <w:rsid w:val="00342542"/>
    <w:rsid w:val="00342727"/>
    <w:rsid w:val="00342E74"/>
    <w:rsid w:val="0034303D"/>
    <w:rsid w:val="0034322E"/>
    <w:rsid w:val="00343480"/>
    <w:rsid w:val="00343B19"/>
    <w:rsid w:val="00343C66"/>
    <w:rsid w:val="00343E11"/>
    <w:rsid w:val="00343EE2"/>
    <w:rsid w:val="00344839"/>
    <w:rsid w:val="003450C7"/>
    <w:rsid w:val="00345E8E"/>
    <w:rsid w:val="00346842"/>
    <w:rsid w:val="00346C2F"/>
    <w:rsid w:val="00346D2F"/>
    <w:rsid w:val="003476D1"/>
    <w:rsid w:val="003477E0"/>
    <w:rsid w:val="00347A04"/>
    <w:rsid w:val="00347D69"/>
    <w:rsid w:val="0035022C"/>
    <w:rsid w:val="00350F18"/>
    <w:rsid w:val="003523BB"/>
    <w:rsid w:val="00352A50"/>
    <w:rsid w:val="00353369"/>
    <w:rsid w:val="00353680"/>
    <w:rsid w:val="003538BA"/>
    <w:rsid w:val="0035455A"/>
    <w:rsid w:val="00355AE2"/>
    <w:rsid w:val="00355E4A"/>
    <w:rsid w:val="00355F48"/>
    <w:rsid w:val="00355F58"/>
    <w:rsid w:val="00356DBF"/>
    <w:rsid w:val="00356FDC"/>
    <w:rsid w:val="0035717E"/>
    <w:rsid w:val="00357AA5"/>
    <w:rsid w:val="00357B5F"/>
    <w:rsid w:val="00360C68"/>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5407"/>
    <w:rsid w:val="0037598E"/>
    <w:rsid w:val="00375BA3"/>
    <w:rsid w:val="0037633E"/>
    <w:rsid w:val="00376ABD"/>
    <w:rsid w:val="003772F1"/>
    <w:rsid w:val="00377F40"/>
    <w:rsid w:val="00380169"/>
    <w:rsid w:val="0038026C"/>
    <w:rsid w:val="003810A3"/>
    <w:rsid w:val="00381802"/>
    <w:rsid w:val="00382699"/>
    <w:rsid w:val="00383C71"/>
    <w:rsid w:val="00384424"/>
    <w:rsid w:val="00384788"/>
    <w:rsid w:val="0038621B"/>
    <w:rsid w:val="00386C72"/>
    <w:rsid w:val="003871E7"/>
    <w:rsid w:val="00387383"/>
    <w:rsid w:val="0038739D"/>
    <w:rsid w:val="003875F1"/>
    <w:rsid w:val="0038770C"/>
    <w:rsid w:val="00387897"/>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3597"/>
    <w:rsid w:val="0039378F"/>
    <w:rsid w:val="003939D2"/>
    <w:rsid w:val="003943B6"/>
    <w:rsid w:val="00394FCC"/>
    <w:rsid w:val="003958B8"/>
    <w:rsid w:val="00395995"/>
    <w:rsid w:val="00396DE0"/>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B58"/>
    <w:rsid w:val="003B3146"/>
    <w:rsid w:val="003B3D9F"/>
    <w:rsid w:val="003B4789"/>
    <w:rsid w:val="003B47A7"/>
    <w:rsid w:val="003B47C1"/>
    <w:rsid w:val="003B4E1E"/>
    <w:rsid w:val="003B4FB5"/>
    <w:rsid w:val="003B5995"/>
    <w:rsid w:val="003B5AC1"/>
    <w:rsid w:val="003B62B6"/>
    <w:rsid w:val="003B69F3"/>
    <w:rsid w:val="003B6CAD"/>
    <w:rsid w:val="003B6FAF"/>
    <w:rsid w:val="003C00F8"/>
    <w:rsid w:val="003C0110"/>
    <w:rsid w:val="003C0B0D"/>
    <w:rsid w:val="003C0B36"/>
    <w:rsid w:val="003C0D75"/>
    <w:rsid w:val="003C0E00"/>
    <w:rsid w:val="003C112E"/>
    <w:rsid w:val="003C2A4B"/>
    <w:rsid w:val="003C32C0"/>
    <w:rsid w:val="003C3CCE"/>
    <w:rsid w:val="003C441F"/>
    <w:rsid w:val="003C4875"/>
    <w:rsid w:val="003C4C0C"/>
    <w:rsid w:val="003C59BD"/>
    <w:rsid w:val="003C5B62"/>
    <w:rsid w:val="003C61F5"/>
    <w:rsid w:val="003C6B56"/>
    <w:rsid w:val="003C6D3F"/>
    <w:rsid w:val="003C7826"/>
    <w:rsid w:val="003C79C0"/>
    <w:rsid w:val="003C7E4B"/>
    <w:rsid w:val="003D01D0"/>
    <w:rsid w:val="003D0B41"/>
    <w:rsid w:val="003D175C"/>
    <w:rsid w:val="003D1A49"/>
    <w:rsid w:val="003D1A9D"/>
    <w:rsid w:val="003D232B"/>
    <w:rsid w:val="003D25D6"/>
    <w:rsid w:val="003D2EA5"/>
    <w:rsid w:val="003D32C8"/>
    <w:rsid w:val="003D3A0F"/>
    <w:rsid w:val="003D467F"/>
    <w:rsid w:val="003D4E26"/>
    <w:rsid w:val="003D4E5B"/>
    <w:rsid w:val="003D4F06"/>
    <w:rsid w:val="003D4F3B"/>
    <w:rsid w:val="003D5049"/>
    <w:rsid w:val="003D5069"/>
    <w:rsid w:val="003D5089"/>
    <w:rsid w:val="003D5580"/>
    <w:rsid w:val="003D56CF"/>
    <w:rsid w:val="003D59C4"/>
    <w:rsid w:val="003D5A9D"/>
    <w:rsid w:val="003D5B1B"/>
    <w:rsid w:val="003D5E0A"/>
    <w:rsid w:val="003D5E45"/>
    <w:rsid w:val="003D6447"/>
    <w:rsid w:val="003D6992"/>
    <w:rsid w:val="003D6E93"/>
    <w:rsid w:val="003D6EAE"/>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7FF"/>
    <w:rsid w:val="003F7D46"/>
    <w:rsid w:val="003F7FEC"/>
    <w:rsid w:val="00400094"/>
    <w:rsid w:val="0040027B"/>
    <w:rsid w:val="00400836"/>
    <w:rsid w:val="00400DA3"/>
    <w:rsid w:val="00400E78"/>
    <w:rsid w:val="0040130F"/>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86"/>
    <w:rsid w:val="004104E5"/>
    <w:rsid w:val="0041086F"/>
    <w:rsid w:val="00410C04"/>
    <w:rsid w:val="00410CB9"/>
    <w:rsid w:val="0041109B"/>
    <w:rsid w:val="0041147C"/>
    <w:rsid w:val="00411B91"/>
    <w:rsid w:val="00412CF8"/>
    <w:rsid w:val="004130DE"/>
    <w:rsid w:val="00413210"/>
    <w:rsid w:val="0041341B"/>
    <w:rsid w:val="004138A4"/>
    <w:rsid w:val="00413E0F"/>
    <w:rsid w:val="00414394"/>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FE"/>
    <w:rsid w:val="0042252A"/>
    <w:rsid w:val="004226D5"/>
    <w:rsid w:val="00423DE3"/>
    <w:rsid w:val="00423E84"/>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CB3"/>
    <w:rsid w:val="00436D06"/>
    <w:rsid w:val="004372C9"/>
    <w:rsid w:val="004373AD"/>
    <w:rsid w:val="00437422"/>
    <w:rsid w:val="004401EA"/>
    <w:rsid w:val="0044068B"/>
    <w:rsid w:val="00440A1C"/>
    <w:rsid w:val="00440ACA"/>
    <w:rsid w:val="004416E5"/>
    <w:rsid w:val="00441836"/>
    <w:rsid w:val="0044262F"/>
    <w:rsid w:val="00442895"/>
    <w:rsid w:val="00443B20"/>
    <w:rsid w:val="00443F26"/>
    <w:rsid w:val="004441F0"/>
    <w:rsid w:val="0044440C"/>
    <w:rsid w:val="004445C5"/>
    <w:rsid w:val="00445289"/>
    <w:rsid w:val="00445C55"/>
    <w:rsid w:val="004469A5"/>
    <w:rsid w:val="00450014"/>
    <w:rsid w:val="00450186"/>
    <w:rsid w:val="00450407"/>
    <w:rsid w:val="00451797"/>
    <w:rsid w:val="00451F7D"/>
    <w:rsid w:val="00452357"/>
    <w:rsid w:val="0045400E"/>
    <w:rsid w:val="0045439F"/>
    <w:rsid w:val="004545AB"/>
    <w:rsid w:val="00454C82"/>
    <w:rsid w:val="0045507A"/>
    <w:rsid w:val="004551C5"/>
    <w:rsid w:val="0045527B"/>
    <w:rsid w:val="00456005"/>
    <w:rsid w:val="00456172"/>
    <w:rsid w:val="00456552"/>
    <w:rsid w:val="004609EC"/>
    <w:rsid w:val="00460E5F"/>
    <w:rsid w:val="0046101F"/>
    <w:rsid w:val="00461E8C"/>
    <w:rsid w:val="00462193"/>
    <w:rsid w:val="0046250E"/>
    <w:rsid w:val="00462D83"/>
    <w:rsid w:val="00463290"/>
    <w:rsid w:val="0046365D"/>
    <w:rsid w:val="004649B1"/>
    <w:rsid w:val="004650C9"/>
    <w:rsid w:val="00465653"/>
    <w:rsid w:val="00465A37"/>
    <w:rsid w:val="00465D47"/>
    <w:rsid w:val="00466336"/>
    <w:rsid w:val="00466974"/>
    <w:rsid w:val="00467347"/>
    <w:rsid w:val="00467709"/>
    <w:rsid w:val="0047068F"/>
    <w:rsid w:val="00470EB4"/>
    <w:rsid w:val="00471181"/>
    <w:rsid w:val="004720E1"/>
    <w:rsid w:val="0047216D"/>
    <w:rsid w:val="00472966"/>
    <w:rsid w:val="00472B68"/>
    <w:rsid w:val="00473324"/>
    <w:rsid w:val="0047379F"/>
    <w:rsid w:val="00473BBA"/>
    <w:rsid w:val="00473E40"/>
    <w:rsid w:val="00474A13"/>
    <w:rsid w:val="00475060"/>
    <w:rsid w:val="00475563"/>
    <w:rsid w:val="0047599E"/>
    <w:rsid w:val="004761FB"/>
    <w:rsid w:val="004763ED"/>
    <w:rsid w:val="0047683B"/>
    <w:rsid w:val="004775CD"/>
    <w:rsid w:val="004776CE"/>
    <w:rsid w:val="00477D3C"/>
    <w:rsid w:val="00477E7E"/>
    <w:rsid w:val="0048030F"/>
    <w:rsid w:val="0048072E"/>
    <w:rsid w:val="004817EE"/>
    <w:rsid w:val="00481893"/>
    <w:rsid w:val="004819EB"/>
    <w:rsid w:val="00481F16"/>
    <w:rsid w:val="004829BB"/>
    <w:rsid w:val="0048351E"/>
    <w:rsid w:val="004835CD"/>
    <w:rsid w:val="004835E8"/>
    <w:rsid w:val="00483A94"/>
    <w:rsid w:val="004840F9"/>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8CC"/>
    <w:rsid w:val="00495D6A"/>
    <w:rsid w:val="00495D78"/>
    <w:rsid w:val="004964B5"/>
    <w:rsid w:val="00496A4C"/>
    <w:rsid w:val="00497149"/>
    <w:rsid w:val="00497472"/>
    <w:rsid w:val="004976E7"/>
    <w:rsid w:val="004A038D"/>
    <w:rsid w:val="004A09E1"/>
    <w:rsid w:val="004A0A26"/>
    <w:rsid w:val="004A1366"/>
    <w:rsid w:val="004A1406"/>
    <w:rsid w:val="004A14B8"/>
    <w:rsid w:val="004A17E9"/>
    <w:rsid w:val="004A20FC"/>
    <w:rsid w:val="004A2DA9"/>
    <w:rsid w:val="004A3435"/>
    <w:rsid w:val="004A3DF1"/>
    <w:rsid w:val="004A4016"/>
    <w:rsid w:val="004A48FD"/>
    <w:rsid w:val="004A5018"/>
    <w:rsid w:val="004A582A"/>
    <w:rsid w:val="004A591F"/>
    <w:rsid w:val="004A747B"/>
    <w:rsid w:val="004A74AE"/>
    <w:rsid w:val="004B0308"/>
    <w:rsid w:val="004B07DF"/>
    <w:rsid w:val="004B0B89"/>
    <w:rsid w:val="004B141F"/>
    <w:rsid w:val="004B1BFD"/>
    <w:rsid w:val="004B24D8"/>
    <w:rsid w:val="004B28EC"/>
    <w:rsid w:val="004B2A27"/>
    <w:rsid w:val="004B2FD3"/>
    <w:rsid w:val="004B32B2"/>
    <w:rsid w:val="004B3AB3"/>
    <w:rsid w:val="004B3C86"/>
    <w:rsid w:val="004B3CBA"/>
    <w:rsid w:val="004B3D94"/>
    <w:rsid w:val="004B50E8"/>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7E0"/>
    <w:rsid w:val="004C5F6D"/>
    <w:rsid w:val="004C604A"/>
    <w:rsid w:val="004C6197"/>
    <w:rsid w:val="004C6D0A"/>
    <w:rsid w:val="004C7FE1"/>
    <w:rsid w:val="004D016C"/>
    <w:rsid w:val="004D194F"/>
    <w:rsid w:val="004D1A73"/>
    <w:rsid w:val="004D28DB"/>
    <w:rsid w:val="004D34AD"/>
    <w:rsid w:val="004D3E58"/>
    <w:rsid w:val="004D405F"/>
    <w:rsid w:val="004D4273"/>
    <w:rsid w:val="004D5A4C"/>
    <w:rsid w:val="004D5FA0"/>
    <w:rsid w:val="004D62ED"/>
    <w:rsid w:val="004D6340"/>
    <w:rsid w:val="004D6BF2"/>
    <w:rsid w:val="004D6C86"/>
    <w:rsid w:val="004D6D2E"/>
    <w:rsid w:val="004D703B"/>
    <w:rsid w:val="004D7B11"/>
    <w:rsid w:val="004E0474"/>
    <w:rsid w:val="004E1769"/>
    <w:rsid w:val="004E2449"/>
    <w:rsid w:val="004E29FA"/>
    <w:rsid w:val="004E2CF8"/>
    <w:rsid w:val="004E2F2C"/>
    <w:rsid w:val="004E35C3"/>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4A1"/>
    <w:rsid w:val="0050098F"/>
    <w:rsid w:val="00501270"/>
    <w:rsid w:val="005016E6"/>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3E80"/>
    <w:rsid w:val="0051463F"/>
    <w:rsid w:val="00515BC1"/>
    <w:rsid w:val="00515BFA"/>
    <w:rsid w:val="00515C4F"/>
    <w:rsid w:val="00515E12"/>
    <w:rsid w:val="00515E1C"/>
    <w:rsid w:val="00515E8E"/>
    <w:rsid w:val="00516362"/>
    <w:rsid w:val="005168CF"/>
    <w:rsid w:val="00517B60"/>
    <w:rsid w:val="00517B9B"/>
    <w:rsid w:val="00520551"/>
    <w:rsid w:val="005207D5"/>
    <w:rsid w:val="0052202E"/>
    <w:rsid w:val="0052270E"/>
    <w:rsid w:val="00522B20"/>
    <w:rsid w:val="00522C8F"/>
    <w:rsid w:val="00522D1D"/>
    <w:rsid w:val="0052340F"/>
    <w:rsid w:val="0052357C"/>
    <w:rsid w:val="005237B7"/>
    <w:rsid w:val="00523A2A"/>
    <w:rsid w:val="00523EAC"/>
    <w:rsid w:val="00525D6B"/>
    <w:rsid w:val="00525F9A"/>
    <w:rsid w:val="005266A5"/>
    <w:rsid w:val="00526814"/>
    <w:rsid w:val="00526F3E"/>
    <w:rsid w:val="00527708"/>
    <w:rsid w:val="0052770D"/>
    <w:rsid w:val="00527D2B"/>
    <w:rsid w:val="00527D89"/>
    <w:rsid w:val="00527E44"/>
    <w:rsid w:val="00530024"/>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790E"/>
    <w:rsid w:val="00537995"/>
    <w:rsid w:val="00537E6E"/>
    <w:rsid w:val="00537FB1"/>
    <w:rsid w:val="00537FC0"/>
    <w:rsid w:val="00540F0E"/>
    <w:rsid w:val="005410D8"/>
    <w:rsid w:val="00541C9B"/>
    <w:rsid w:val="00541D5C"/>
    <w:rsid w:val="005421A9"/>
    <w:rsid w:val="00543C83"/>
    <w:rsid w:val="00544162"/>
    <w:rsid w:val="0054444F"/>
    <w:rsid w:val="005457D6"/>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EFB"/>
    <w:rsid w:val="00554B20"/>
    <w:rsid w:val="00555688"/>
    <w:rsid w:val="005557B7"/>
    <w:rsid w:val="00555ACA"/>
    <w:rsid w:val="00555C32"/>
    <w:rsid w:val="005563D0"/>
    <w:rsid w:val="00556D7A"/>
    <w:rsid w:val="00557462"/>
    <w:rsid w:val="005577FF"/>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D0B"/>
    <w:rsid w:val="00565997"/>
    <w:rsid w:val="00565CA6"/>
    <w:rsid w:val="00566ABC"/>
    <w:rsid w:val="00566B5A"/>
    <w:rsid w:val="00566F3E"/>
    <w:rsid w:val="00570441"/>
    <w:rsid w:val="0057052E"/>
    <w:rsid w:val="00571794"/>
    <w:rsid w:val="005719AB"/>
    <w:rsid w:val="00571A74"/>
    <w:rsid w:val="00572FA8"/>
    <w:rsid w:val="00573863"/>
    <w:rsid w:val="0057431B"/>
    <w:rsid w:val="005746CB"/>
    <w:rsid w:val="00576C3B"/>
    <w:rsid w:val="005776E0"/>
    <w:rsid w:val="00580250"/>
    <w:rsid w:val="005803BD"/>
    <w:rsid w:val="00580415"/>
    <w:rsid w:val="00581A49"/>
    <w:rsid w:val="00581FFD"/>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C1A"/>
    <w:rsid w:val="005902A7"/>
    <w:rsid w:val="005909D3"/>
    <w:rsid w:val="00591429"/>
    <w:rsid w:val="00591449"/>
    <w:rsid w:val="00591AA8"/>
    <w:rsid w:val="00591F38"/>
    <w:rsid w:val="0059230D"/>
    <w:rsid w:val="00592592"/>
    <w:rsid w:val="00592747"/>
    <w:rsid w:val="00593651"/>
    <w:rsid w:val="00593A42"/>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6041"/>
    <w:rsid w:val="005A6909"/>
    <w:rsid w:val="005A6A21"/>
    <w:rsid w:val="005A6B59"/>
    <w:rsid w:val="005A6D09"/>
    <w:rsid w:val="005A7A7D"/>
    <w:rsid w:val="005A7EE0"/>
    <w:rsid w:val="005B0106"/>
    <w:rsid w:val="005B078D"/>
    <w:rsid w:val="005B0DC2"/>
    <w:rsid w:val="005B0F4A"/>
    <w:rsid w:val="005B1684"/>
    <w:rsid w:val="005B2F75"/>
    <w:rsid w:val="005B3208"/>
    <w:rsid w:val="005B37CA"/>
    <w:rsid w:val="005B4121"/>
    <w:rsid w:val="005B41C0"/>
    <w:rsid w:val="005B43A0"/>
    <w:rsid w:val="005B47EC"/>
    <w:rsid w:val="005B48E3"/>
    <w:rsid w:val="005B503E"/>
    <w:rsid w:val="005B5E6C"/>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5A4"/>
    <w:rsid w:val="005C476F"/>
    <w:rsid w:val="005C4C49"/>
    <w:rsid w:val="005C5454"/>
    <w:rsid w:val="005C5B70"/>
    <w:rsid w:val="005C6A95"/>
    <w:rsid w:val="005C6D8A"/>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DE2"/>
    <w:rsid w:val="005E3FBD"/>
    <w:rsid w:val="005E41CF"/>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87"/>
    <w:rsid w:val="005F4680"/>
    <w:rsid w:val="005F51CE"/>
    <w:rsid w:val="005F6EEF"/>
    <w:rsid w:val="005F6F9D"/>
    <w:rsid w:val="005F7067"/>
    <w:rsid w:val="005F7A79"/>
    <w:rsid w:val="005F7CFB"/>
    <w:rsid w:val="006010F5"/>
    <w:rsid w:val="00601F50"/>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730C"/>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E6"/>
    <w:rsid w:val="00622A6E"/>
    <w:rsid w:val="00623260"/>
    <w:rsid w:val="0062332A"/>
    <w:rsid w:val="00623707"/>
    <w:rsid w:val="0062382F"/>
    <w:rsid w:val="006239EF"/>
    <w:rsid w:val="00623E4F"/>
    <w:rsid w:val="006248E6"/>
    <w:rsid w:val="006250D5"/>
    <w:rsid w:val="006253FE"/>
    <w:rsid w:val="0062574F"/>
    <w:rsid w:val="00625821"/>
    <w:rsid w:val="00626103"/>
    <w:rsid w:val="00626550"/>
    <w:rsid w:val="00627248"/>
    <w:rsid w:val="0062749C"/>
    <w:rsid w:val="0062769F"/>
    <w:rsid w:val="00627D63"/>
    <w:rsid w:val="00627EE6"/>
    <w:rsid w:val="00630427"/>
    <w:rsid w:val="006304A7"/>
    <w:rsid w:val="00630647"/>
    <w:rsid w:val="006309BE"/>
    <w:rsid w:val="006315EA"/>
    <w:rsid w:val="00631885"/>
    <w:rsid w:val="00631DC3"/>
    <w:rsid w:val="0063327F"/>
    <w:rsid w:val="006336C2"/>
    <w:rsid w:val="00633701"/>
    <w:rsid w:val="00633708"/>
    <w:rsid w:val="006341C0"/>
    <w:rsid w:val="00634223"/>
    <w:rsid w:val="006346BA"/>
    <w:rsid w:val="0063518D"/>
    <w:rsid w:val="006352DA"/>
    <w:rsid w:val="006352E6"/>
    <w:rsid w:val="00635776"/>
    <w:rsid w:val="0063588D"/>
    <w:rsid w:val="00636500"/>
    <w:rsid w:val="00636998"/>
    <w:rsid w:val="00636DE6"/>
    <w:rsid w:val="00636E1E"/>
    <w:rsid w:val="00640358"/>
    <w:rsid w:val="006406D8"/>
    <w:rsid w:val="00640B6F"/>
    <w:rsid w:val="00641AD4"/>
    <w:rsid w:val="00641C19"/>
    <w:rsid w:val="00642427"/>
    <w:rsid w:val="00643609"/>
    <w:rsid w:val="00643ABD"/>
    <w:rsid w:val="006441EF"/>
    <w:rsid w:val="00644987"/>
    <w:rsid w:val="00644A08"/>
    <w:rsid w:val="00644FE3"/>
    <w:rsid w:val="00646608"/>
    <w:rsid w:val="0064707E"/>
    <w:rsid w:val="0064725A"/>
    <w:rsid w:val="006500FC"/>
    <w:rsid w:val="00650999"/>
    <w:rsid w:val="00650F33"/>
    <w:rsid w:val="00651428"/>
    <w:rsid w:val="00651485"/>
    <w:rsid w:val="00651B3E"/>
    <w:rsid w:val="00652634"/>
    <w:rsid w:val="00652742"/>
    <w:rsid w:val="006535DB"/>
    <w:rsid w:val="0065396A"/>
    <w:rsid w:val="0065403D"/>
    <w:rsid w:val="00654235"/>
    <w:rsid w:val="006549F5"/>
    <w:rsid w:val="00654FBC"/>
    <w:rsid w:val="00655556"/>
    <w:rsid w:val="006558F3"/>
    <w:rsid w:val="00655B84"/>
    <w:rsid w:val="00655C73"/>
    <w:rsid w:val="00657913"/>
    <w:rsid w:val="0065791E"/>
    <w:rsid w:val="00657B0E"/>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5C05"/>
    <w:rsid w:val="00666ACD"/>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2A"/>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D2D"/>
    <w:rsid w:val="00691265"/>
    <w:rsid w:val="00692A28"/>
    <w:rsid w:val="00692C08"/>
    <w:rsid w:val="00693012"/>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9EB"/>
    <w:rsid w:val="006B0179"/>
    <w:rsid w:val="006B0598"/>
    <w:rsid w:val="006B081A"/>
    <w:rsid w:val="006B0C5D"/>
    <w:rsid w:val="006B0E62"/>
    <w:rsid w:val="006B1708"/>
    <w:rsid w:val="006B1EBE"/>
    <w:rsid w:val="006B2853"/>
    <w:rsid w:val="006B316C"/>
    <w:rsid w:val="006B395F"/>
    <w:rsid w:val="006B3F8A"/>
    <w:rsid w:val="006B4680"/>
    <w:rsid w:val="006B5317"/>
    <w:rsid w:val="006B5421"/>
    <w:rsid w:val="006B5F83"/>
    <w:rsid w:val="006B6252"/>
    <w:rsid w:val="006B63F9"/>
    <w:rsid w:val="006B6492"/>
    <w:rsid w:val="006B6787"/>
    <w:rsid w:val="006B782C"/>
    <w:rsid w:val="006B7A07"/>
    <w:rsid w:val="006B7A6A"/>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945"/>
    <w:rsid w:val="006D39F8"/>
    <w:rsid w:val="006D3A44"/>
    <w:rsid w:val="006D3F29"/>
    <w:rsid w:val="006D4C56"/>
    <w:rsid w:val="006D4F64"/>
    <w:rsid w:val="006D535A"/>
    <w:rsid w:val="006D54C4"/>
    <w:rsid w:val="006D5573"/>
    <w:rsid w:val="006D594F"/>
    <w:rsid w:val="006D61AD"/>
    <w:rsid w:val="006D62AC"/>
    <w:rsid w:val="006D7BD2"/>
    <w:rsid w:val="006E024C"/>
    <w:rsid w:val="006E04C1"/>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FA0"/>
    <w:rsid w:val="006F6FDE"/>
    <w:rsid w:val="006F7728"/>
    <w:rsid w:val="007007C2"/>
    <w:rsid w:val="0070141E"/>
    <w:rsid w:val="007014C8"/>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1283"/>
    <w:rsid w:val="007214E8"/>
    <w:rsid w:val="007215B6"/>
    <w:rsid w:val="00722192"/>
    <w:rsid w:val="00722517"/>
    <w:rsid w:val="00722DE1"/>
    <w:rsid w:val="00723BE7"/>
    <w:rsid w:val="00723CA1"/>
    <w:rsid w:val="00724403"/>
    <w:rsid w:val="0072444E"/>
    <w:rsid w:val="00724BC5"/>
    <w:rsid w:val="00724FE9"/>
    <w:rsid w:val="007252BD"/>
    <w:rsid w:val="007252BF"/>
    <w:rsid w:val="0072560C"/>
    <w:rsid w:val="007258E0"/>
    <w:rsid w:val="00725917"/>
    <w:rsid w:val="0072631E"/>
    <w:rsid w:val="00726BEF"/>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6AF"/>
    <w:rsid w:val="00734C2A"/>
    <w:rsid w:val="00734E52"/>
    <w:rsid w:val="007355E9"/>
    <w:rsid w:val="0073591F"/>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6257"/>
    <w:rsid w:val="00756EC6"/>
    <w:rsid w:val="007576C0"/>
    <w:rsid w:val="00757CDB"/>
    <w:rsid w:val="0076021D"/>
    <w:rsid w:val="007606B9"/>
    <w:rsid w:val="007609EC"/>
    <w:rsid w:val="0076134B"/>
    <w:rsid w:val="00761EAA"/>
    <w:rsid w:val="00761EEF"/>
    <w:rsid w:val="007629C1"/>
    <w:rsid w:val="00762D6A"/>
    <w:rsid w:val="00763492"/>
    <w:rsid w:val="00763628"/>
    <w:rsid w:val="0076382F"/>
    <w:rsid w:val="00764DDC"/>
    <w:rsid w:val="00765812"/>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A45"/>
    <w:rsid w:val="00777BB3"/>
    <w:rsid w:val="00777C69"/>
    <w:rsid w:val="0078094E"/>
    <w:rsid w:val="007825AF"/>
    <w:rsid w:val="00782950"/>
    <w:rsid w:val="0078337B"/>
    <w:rsid w:val="007837B5"/>
    <w:rsid w:val="00783A58"/>
    <w:rsid w:val="00783B8E"/>
    <w:rsid w:val="00783CB9"/>
    <w:rsid w:val="00784B5F"/>
    <w:rsid w:val="00785113"/>
    <w:rsid w:val="00785E83"/>
    <w:rsid w:val="007861DF"/>
    <w:rsid w:val="00786805"/>
    <w:rsid w:val="007871B9"/>
    <w:rsid w:val="00790C2A"/>
    <w:rsid w:val="00791473"/>
    <w:rsid w:val="00791709"/>
    <w:rsid w:val="0079207A"/>
    <w:rsid w:val="0079260A"/>
    <w:rsid w:val="00792979"/>
    <w:rsid w:val="0079321C"/>
    <w:rsid w:val="00794F03"/>
    <w:rsid w:val="0079615B"/>
    <w:rsid w:val="00796F4A"/>
    <w:rsid w:val="00797653"/>
    <w:rsid w:val="00797A8C"/>
    <w:rsid w:val="007A047F"/>
    <w:rsid w:val="007A0B1A"/>
    <w:rsid w:val="007A0C2D"/>
    <w:rsid w:val="007A1AA8"/>
    <w:rsid w:val="007A294A"/>
    <w:rsid w:val="007A29A1"/>
    <w:rsid w:val="007A2AC9"/>
    <w:rsid w:val="007A3E32"/>
    <w:rsid w:val="007A3FB3"/>
    <w:rsid w:val="007A4075"/>
    <w:rsid w:val="007A4579"/>
    <w:rsid w:val="007A5302"/>
    <w:rsid w:val="007A5838"/>
    <w:rsid w:val="007A6979"/>
    <w:rsid w:val="007A6BB0"/>
    <w:rsid w:val="007A7230"/>
    <w:rsid w:val="007B0187"/>
    <w:rsid w:val="007B02FF"/>
    <w:rsid w:val="007B044B"/>
    <w:rsid w:val="007B16FC"/>
    <w:rsid w:val="007B1DD9"/>
    <w:rsid w:val="007B2E85"/>
    <w:rsid w:val="007B2F16"/>
    <w:rsid w:val="007B3896"/>
    <w:rsid w:val="007B3ACC"/>
    <w:rsid w:val="007B3F19"/>
    <w:rsid w:val="007B443B"/>
    <w:rsid w:val="007B5680"/>
    <w:rsid w:val="007B5E68"/>
    <w:rsid w:val="007B6099"/>
    <w:rsid w:val="007B6266"/>
    <w:rsid w:val="007B6675"/>
    <w:rsid w:val="007B6826"/>
    <w:rsid w:val="007B6FFF"/>
    <w:rsid w:val="007B7230"/>
    <w:rsid w:val="007B771C"/>
    <w:rsid w:val="007C034F"/>
    <w:rsid w:val="007C06AB"/>
    <w:rsid w:val="007C0B8B"/>
    <w:rsid w:val="007C0BB1"/>
    <w:rsid w:val="007C10E0"/>
    <w:rsid w:val="007C10F3"/>
    <w:rsid w:val="007C1A08"/>
    <w:rsid w:val="007C1F63"/>
    <w:rsid w:val="007C228E"/>
    <w:rsid w:val="007C23CF"/>
    <w:rsid w:val="007C259C"/>
    <w:rsid w:val="007C291A"/>
    <w:rsid w:val="007C2D33"/>
    <w:rsid w:val="007C302F"/>
    <w:rsid w:val="007C3153"/>
    <w:rsid w:val="007C342D"/>
    <w:rsid w:val="007C34B4"/>
    <w:rsid w:val="007C3C38"/>
    <w:rsid w:val="007C46F7"/>
    <w:rsid w:val="007C4DC5"/>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5258"/>
    <w:rsid w:val="007D53B2"/>
    <w:rsid w:val="007D5C86"/>
    <w:rsid w:val="007D5CDA"/>
    <w:rsid w:val="007D60BF"/>
    <w:rsid w:val="007D66F2"/>
    <w:rsid w:val="007D67C9"/>
    <w:rsid w:val="007D682D"/>
    <w:rsid w:val="007D75FC"/>
    <w:rsid w:val="007D7C25"/>
    <w:rsid w:val="007D7C4C"/>
    <w:rsid w:val="007D7E09"/>
    <w:rsid w:val="007E053E"/>
    <w:rsid w:val="007E1971"/>
    <w:rsid w:val="007E1B62"/>
    <w:rsid w:val="007E1E31"/>
    <w:rsid w:val="007E1F7F"/>
    <w:rsid w:val="007E2E42"/>
    <w:rsid w:val="007E2EAF"/>
    <w:rsid w:val="007E3753"/>
    <w:rsid w:val="007E38C5"/>
    <w:rsid w:val="007E3900"/>
    <w:rsid w:val="007E46B1"/>
    <w:rsid w:val="007E46BE"/>
    <w:rsid w:val="007E4BCA"/>
    <w:rsid w:val="007E5AE9"/>
    <w:rsid w:val="007E698D"/>
    <w:rsid w:val="007E6EA9"/>
    <w:rsid w:val="007E7607"/>
    <w:rsid w:val="007F058C"/>
    <w:rsid w:val="007F06D6"/>
    <w:rsid w:val="007F093B"/>
    <w:rsid w:val="007F0E78"/>
    <w:rsid w:val="007F12EF"/>
    <w:rsid w:val="007F1A1D"/>
    <w:rsid w:val="007F1E26"/>
    <w:rsid w:val="007F2494"/>
    <w:rsid w:val="007F2B4C"/>
    <w:rsid w:val="007F2BC6"/>
    <w:rsid w:val="007F3041"/>
    <w:rsid w:val="007F3BE4"/>
    <w:rsid w:val="007F3C73"/>
    <w:rsid w:val="007F3F0A"/>
    <w:rsid w:val="007F4055"/>
    <w:rsid w:val="007F40B5"/>
    <w:rsid w:val="007F443B"/>
    <w:rsid w:val="007F4582"/>
    <w:rsid w:val="007F4993"/>
    <w:rsid w:val="007F54B0"/>
    <w:rsid w:val="007F7F9A"/>
    <w:rsid w:val="008001D2"/>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565"/>
    <w:rsid w:val="0082609A"/>
    <w:rsid w:val="008267C8"/>
    <w:rsid w:val="008268FE"/>
    <w:rsid w:val="00826AF6"/>
    <w:rsid w:val="008271CB"/>
    <w:rsid w:val="00827F7F"/>
    <w:rsid w:val="008305E4"/>
    <w:rsid w:val="00830749"/>
    <w:rsid w:val="00830C69"/>
    <w:rsid w:val="00830F93"/>
    <w:rsid w:val="008311A3"/>
    <w:rsid w:val="00831769"/>
    <w:rsid w:val="008318F7"/>
    <w:rsid w:val="00831C84"/>
    <w:rsid w:val="00831F89"/>
    <w:rsid w:val="00832354"/>
    <w:rsid w:val="00832378"/>
    <w:rsid w:val="008325CE"/>
    <w:rsid w:val="00832C37"/>
    <w:rsid w:val="00833F1D"/>
    <w:rsid w:val="008344EF"/>
    <w:rsid w:val="00835097"/>
    <w:rsid w:val="00835196"/>
    <w:rsid w:val="0083523E"/>
    <w:rsid w:val="00835868"/>
    <w:rsid w:val="00835A15"/>
    <w:rsid w:val="00835BD8"/>
    <w:rsid w:val="00835C2C"/>
    <w:rsid w:val="00835C40"/>
    <w:rsid w:val="00836461"/>
    <w:rsid w:val="008369A7"/>
    <w:rsid w:val="00836A46"/>
    <w:rsid w:val="00836B2E"/>
    <w:rsid w:val="008373CD"/>
    <w:rsid w:val="00837EA8"/>
    <w:rsid w:val="0084102C"/>
    <w:rsid w:val="008415D9"/>
    <w:rsid w:val="00841721"/>
    <w:rsid w:val="008419A2"/>
    <w:rsid w:val="00841E18"/>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BED"/>
    <w:rsid w:val="00857C0E"/>
    <w:rsid w:val="008600C4"/>
    <w:rsid w:val="00860152"/>
    <w:rsid w:val="00861F1A"/>
    <w:rsid w:val="008620EC"/>
    <w:rsid w:val="008624D8"/>
    <w:rsid w:val="00862824"/>
    <w:rsid w:val="008629F8"/>
    <w:rsid w:val="00862B01"/>
    <w:rsid w:val="00862CC3"/>
    <w:rsid w:val="008635FA"/>
    <w:rsid w:val="00864189"/>
    <w:rsid w:val="0086464C"/>
    <w:rsid w:val="00864E63"/>
    <w:rsid w:val="00865031"/>
    <w:rsid w:val="0086646B"/>
    <w:rsid w:val="008667DF"/>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E36"/>
    <w:rsid w:val="008830FA"/>
    <w:rsid w:val="0088459F"/>
    <w:rsid w:val="00884B68"/>
    <w:rsid w:val="0088542E"/>
    <w:rsid w:val="00885611"/>
    <w:rsid w:val="00885934"/>
    <w:rsid w:val="008879C5"/>
    <w:rsid w:val="00887D00"/>
    <w:rsid w:val="00890431"/>
    <w:rsid w:val="00890A60"/>
    <w:rsid w:val="00890E8F"/>
    <w:rsid w:val="00891604"/>
    <w:rsid w:val="00891A8D"/>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C63"/>
    <w:rsid w:val="008964B6"/>
    <w:rsid w:val="008964D6"/>
    <w:rsid w:val="00896888"/>
    <w:rsid w:val="00896D19"/>
    <w:rsid w:val="008975C7"/>
    <w:rsid w:val="00897B3B"/>
    <w:rsid w:val="00897C8D"/>
    <w:rsid w:val="008A0248"/>
    <w:rsid w:val="008A0301"/>
    <w:rsid w:val="008A0409"/>
    <w:rsid w:val="008A2170"/>
    <w:rsid w:val="008A304A"/>
    <w:rsid w:val="008A36ED"/>
    <w:rsid w:val="008A3BCD"/>
    <w:rsid w:val="008A4426"/>
    <w:rsid w:val="008A4645"/>
    <w:rsid w:val="008A46F0"/>
    <w:rsid w:val="008A4713"/>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A1C"/>
    <w:rsid w:val="008B6A1E"/>
    <w:rsid w:val="008B6EB9"/>
    <w:rsid w:val="008B75C8"/>
    <w:rsid w:val="008C007B"/>
    <w:rsid w:val="008C0635"/>
    <w:rsid w:val="008C0DE2"/>
    <w:rsid w:val="008C12FC"/>
    <w:rsid w:val="008C1AEA"/>
    <w:rsid w:val="008C204C"/>
    <w:rsid w:val="008C22C9"/>
    <w:rsid w:val="008C3356"/>
    <w:rsid w:val="008C358A"/>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9D0"/>
    <w:rsid w:val="008D2A29"/>
    <w:rsid w:val="008D2CD6"/>
    <w:rsid w:val="008D2DFB"/>
    <w:rsid w:val="008D35F1"/>
    <w:rsid w:val="008D3665"/>
    <w:rsid w:val="008D378F"/>
    <w:rsid w:val="008D3E9E"/>
    <w:rsid w:val="008D54BC"/>
    <w:rsid w:val="008D6CB5"/>
    <w:rsid w:val="008D6E66"/>
    <w:rsid w:val="008D706A"/>
    <w:rsid w:val="008D73D3"/>
    <w:rsid w:val="008D7560"/>
    <w:rsid w:val="008E04E0"/>
    <w:rsid w:val="008E07C1"/>
    <w:rsid w:val="008E0CDD"/>
    <w:rsid w:val="008E0D9D"/>
    <w:rsid w:val="008E1265"/>
    <w:rsid w:val="008E1C93"/>
    <w:rsid w:val="008E1D93"/>
    <w:rsid w:val="008E1FE2"/>
    <w:rsid w:val="008E2191"/>
    <w:rsid w:val="008E2B8A"/>
    <w:rsid w:val="008E2BE3"/>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15D"/>
    <w:rsid w:val="008E72F3"/>
    <w:rsid w:val="008E7577"/>
    <w:rsid w:val="008E77F4"/>
    <w:rsid w:val="008E7C46"/>
    <w:rsid w:val="008F00C4"/>
    <w:rsid w:val="008F0134"/>
    <w:rsid w:val="008F01E5"/>
    <w:rsid w:val="008F0DCD"/>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804"/>
    <w:rsid w:val="00902C3B"/>
    <w:rsid w:val="00902F1E"/>
    <w:rsid w:val="00903842"/>
    <w:rsid w:val="00903E53"/>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100C"/>
    <w:rsid w:val="0092132D"/>
    <w:rsid w:val="00921C45"/>
    <w:rsid w:val="0092212A"/>
    <w:rsid w:val="00922225"/>
    <w:rsid w:val="00922337"/>
    <w:rsid w:val="0092240A"/>
    <w:rsid w:val="00922F35"/>
    <w:rsid w:val="00923732"/>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6AF"/>
    <w:rsid w:val="00933CAA"/>
    <w:rsid w:val="00934B85"/>
    <w:rsid w:val="00934ED0"/>
    <w:rsid w:val="009352EF"/>
    <w:rsid w:val="00936098"/>
    <w:rsid w:val="009362AE"/>
    <w:rsid w:val="00936B87"/>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10A4"/>
    <w:rsid w:val="00952072"/>
    <w:rsid w:val="00952CA7"/>
    <w:rsid w:val="009530D3"/>
    <w:rsid w:val="009530EE"/>
    <w:rsid w:val="0095354A"/>
    <w:rsid w:val="00953604"/>
    <w:rsid w:val="009537BB"/>
    <w:rsid w:val="009539E4"/>
    <w:rsid w:val="00954036"/>
    <w:rsid w:val="00954155"/>
    <w:rsid w:val="00954BC3"/>
    <w:rsid w:val="00954CB6"/>
    <w:rsid w:val="00954E72"/>
    <w:rsid w:val="00954ED6"/>
    <w:rsid w:val="00955E52"/>
    <w:rsid w:val="00955E54"/>
    <w:rsid w:val="00956142"/>
    <w:rsid w:val="00956597"/>
    <w:rsid w:val="00956D26"/>
    <w:rsid w:val="00957318"/>
    <w:rsid w:val="0096054D"/>
    <w:rsid w:val="009608FF"/>
    <w:rsid w:val="0096121A"/>
    <w:rsid w:val="0096122A"/>
    <w:rsid w:val="009613B4"/>
    <w:rsid w:val="009614EC"/>
    <w:rsid w:val="00962155"/>
    <w:rsid w:val="00962551"/>
    <w:rsid w:val="0096299F"/>
    <w:rsid w:val="009629F7"/>
    <w:rsid w:val="009632CD"/>
    <w:rsid w:val="00963F54"/>
    <w:rsid w:val="009644B0"/>
    <w:rsid w:val="00964827"/>
    <w:rsid w:val="009649EF"/>
    <w:rsid w:val="00964F3A"/>
    <w:rsid w:val="00964FBD"/>
    <w:rsid w:val="00965132"/>
    <w:rsid w:val="0096544E"/>
    <w:rsid w:val="009658B8"/>
    <w:rsid w:val="009658C5"/>
    <w:rsid w:val="00965923"/>
    <w:rsid w:val="00965D73"/>
    <w:rsid w:val="00965DDA"/>
    <w:rsid w:val="00967373"/>
    <w:rsid w:val="00967E71"/>
    <w:rsid w:val="00967F85"/>
    <w:rsid w:val="00970257"/>
    <w:rsid w:val="00970F66"/>
    <w:rsid w:val="00971110"/>
    <w:rsid w:val="0097137B"/>
    <w:rsid w:val="0097150C"/>
    <w:rsid w:val="00971586"/>
    <w:rsid w:val="00971701"/>
    <w:rsid w:val="0097200B"/>
    <w:rsid w:val="0097212F"/>
    <w:rsid w:val="00972BC3"/>
    <w:rsid w:val="009730B5"/>
    <w:rsid w:val="009730B9"/>
    <w:rsid w:val="0097359C"/>
    <w:rsid w:val="009738AB"/>
    <w:rsid w:val="00973FB9"/>
    <w:rsid w:val="0097473C"/>
    <w:rsid w:val="00974C51"/>
    <w:rsid w:val="00976150"/>
    <w:rsid w:val="009761DE"/>
    <w:rsid w:val="00976442"/>
    <w:rsid w:val="009766F0"/>
    <w:rsid w:val="00976F45"/>
    <w:rsid w:val="009774C6"/>
    <w:rsid w:val="00977608"/>
    <w:rsid w:val="00977844"/>
    <w:rsid w:val="00977BC0"/>
    <w:rsid w:val="00977D51"/>
    <w:rsid w:val="00980038"/>
    <w:rsid w:val="009803F2"/>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3038"/>
    <w:rsid w:val="009930B7"/>
    <w:rsid w:val="009938F2"/>
    <w:rsid w:val="00994362"/>
    <w:rsid w:val="009943A6"/>
    <w:rsid w:val="00995F8C"/>
    <w:rsid w:val="0099647B"/>
    <w:rsid w:val="00997121"/>
    <w:rsid w:val="009972F4"/>
    <w:rsid w:val="00997B40"/>
    <w:rsid w:val="00997C2D"/>
    <w:rsid w:val="00997C41"/>
    <w:rsid w:val="009A02D3"/>
    <w:rsid w:val="009A0863"/>
    <w:rsid w:val="009A0DAB"/>
    <w:rsid w:val="009A179D"/>
    <w:rsid w:val="009A1A13"/>
    <w:rsid w:val="009A1BFA"/>
    <w:rsid w:val="009A2B37"/>
    <w:rsid w:val="009A2C19"/>
    <w:rsid w:val="009A2FCA"/>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66D"/>
    <w:rsid w:val="009B40CD"/>
    <w:rsid w:val="009B4414"/>
    <w:rsid w:val="009B50D1"/>
    <w:rsid w:val="009B5346"/>
    <w:rsid w:val="009B57D1"/>
    <w:rsid w:val="009B5AE4"/>
    <w:rsid w:val="009B5CF4"/>
    <w:rsid w:val="009B5F6C"/>
    <w:rsid w:val="009B6AAE"/>
    <w:rsid w:val="009B6B19"/>
    <w:rsid w:val="009B705B"/>
    <w:rsid w:val="009B7558"/>
    <w:rsid w:val="009B77AA"/>
    <w:rsid w:val="009C004D"/>
    <w:rsid w:val="009C03B6"/>
    <w:rsid w:val="009C088D"/>
    <w:rsid w:val="009C1739"/>
    <w:rsid w:val="009C198A"/>
    <w:rsid w:val="009C1DB4"/>
    <w:rsid w:val="009C1E1D"/>
    <w:rsid w:val="009C1F42"/>
    <w:rsid w:val="009C221B"/>
    <w:rsid w:val="009C2967"/>
    <w:rsid w:val="009C2AB3"/>
    <w:rsid w:val="009C2ACB"/>
    <w:rsid w:val="009C300B"/>
    <w:rsid w:val="009C3CB3"/>
    <w:rsid w:val="009C4005"/>
    <w:rsid w:val="009C40FB"/>
    <w:rsid w:val="009C49FD"/>
    <w:rsid w:val="009C4B64"/>
    <w:rsid w:val="009C4C67"/>
    <w:rsid w:val="009C4CEA"/>
    <w:rsid w:val="009C510B"/>
    <w:rsid w:val="009C5BFC"/>
    <w:rsid w:val="009C6806"/>
    <w:rsid w:val="009C6BA6"/>
    <w:rsid w:val="009C7896"/>
    <w:rsid w:val="009D092A"/>
    <w:rsid w:val="009D0964"/>
    <w:rsid w:val="009D116D"/>
    <w:rsid w:val="009D1478"/>
    <w:rsid w:val="009D2619"/>
    <w:rsid w:val="009D27F4"/>
    <w:rsid w:val="009D2998"/>
    <w:rsid w:val="009D2A61"/>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5409"/>
    <w:rsid w:val="009E55C6"/>
    <w:rsid w:val="009E6EF3"/>
    <w:rsid w:val="009E72C8"/>
    <w:rsid w:val="009E74EF"/>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40E"/>
    <w:rsid w:val="00A078B6"/>
    <w:rsid w:val="00A07EC7"/>
    <w:rsid w:val="00A10027"/>
    <w:rsid w:val="00A10462"/>
    <w:rsid w:val="00A10ECB"/>
    <w:rsid w:val="00A110DC"/>
    <w:rsid w:val="00A12F65"/>
    <w:rsid w:val="00A13BE8"/>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82"/>
    <w:rsid w:val="00A17C7D"/>
    <w:rsid w:val="00A201FA"/>
    <w:rsid w:val="00A2035A"/>
    <w:rsid w:val="00A20C90"/>
    <w:rsid w:val="00A20D90"/>
    <w:rsid w:val="00A2147D"/>
    <w:rsid w:val="00A2176A"/>
    <w:rsid w:val="00A21B5C"/>
    <w:rsid w:val="00A22659"/>
    <w:rsid w:val="00A22AA1"/>
    <w:rsid w:val="00A234F8"/>
    <w:rsid w:val="00A2390B"/>
    <w:rsid w:val="00A23ACC"/>
    <w:rsid w:val="00A23F15"/>
    <w:rsid w:val="00A24B0F"/>
    <w:rsid w:val="00A24B52"/>
    <w:rsid w:val="00A25558"/>
    <w:rsid w:val="00A25AD9"/>
    <w:rsid w:val="00A26016"/>
    <w:rsid w:val="00A2622D"/>
    <w:rsid w:val="00A2692A"/>
    <w:rsid w:val="00A26D8E"/>
    <w:rsid w:val="00A26DF2"/>
    <w:rsid w:val="00A27B26"/>
    <w:rsid w:val="00A31CB9"/>
    <w:rsid w:val="00A3210F"/>
    <w:rsid w:val="00A32A7A"/>
    <w:rsid w:val="00A32B22"/>
    <w:rsid w:val="00A32C98"/>
    <w:rsid w:val="00A33C39"/>
    <w:rsid w:val="00A34240"/>
    <w:rsid w:val="00A36C6B"/>
    <w:rsid w:val="00A371C5"/>
    <w:rsid w:val="00A3726E"/>
    <w:rsid w:val="00A37647"/>
    <w:rsid w:val="00A40C2F"/>
    <w:rsid w:val="00A415B6"/>
    <w:rsid w:val="00A420A2"/>
    <w:rsid w:val="00A425EA"/>
    <w:rsid w:val="00A4346C"/>
    <w:rsid w:val="00A43878"/>
    <w:rsid w:val="00A43D3D"/>
    <w:rsid w:val="00A4462D"/>
    <w:rsid w:val="00A4471B"/>
    <w:rsid w:val="00A44B8A"/>
    <w:rsid w:val="00A452D5"/>
    <w:rsid w:val="00A452D9"/>
    <w:rsid w:val="00A45580"/>
    <w:rsid w:val="00A455C2"/>
    <w:rsid w:val="00A45C29"/>
    <w:rsid w:val="00A45C80"/>
    <w:rsid w:val="00A45E91"/>
    <w:rsid w:val="00A4633B"/>
    <w:rsid w:val="00A4664B"/>
    <w:rsid w:val="00A467D8"/>
    <w:rsid w:val="00A468E6"/>
    <w:rsid w:val="00A469BA"/>
    <w:rsid w:val="00A47151"/>
    <w:rsid w:val="00A4734B"/>
    <w:rsid w:val="00A47516"/>
    <w:rsid w:val="00A475DA"/>
    <w:rsid w:val="00A4783D"/>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399"/>
    <w:rsid w:val="00A576ED"/>
    <w:rsid w:val="00A5773B"/>
    <w:rsid w:val="00A57AF9"/>
    <w:rsid w:val="00A57C76"/>
    <w:rsid w:val="00A57CE0"/>
    <w:rsid w:val="00A57E50"/>
    <w:rsid w:val="00A6019C"/>
    <w:rsid w:val="00A60A48"/>
    <w:rsid w:val="00A60DD9"/>
    <w:rsid w:val="00A6100B"/>
    <w:rsid w:val="00A611CA"/>
    <w:rsid w:val="00A61A95"/>
    <w:rsid w:val="00A61C41"/>
    <w:rsid w:val="00A61E44"/>
    <w:rsid w:val="00A6233D"/>
    <w:rsid w:val="00A62991"/>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5DF"/>
    <w:rsid w:val="00A74252"/>
    <w:rsid w:val="00A745AA"/>
    <w:rsid w:val="00A74E42"/>
    <w:rsid w:val="00A7521B"/>
    <w:rsid w:val="00A7561D"/>
    <w:rsid w:val="00A756CD"/>
    <w:rsid w:val="00A75B97"/>
    <w:rsid w:val="00A75E73"/>
    <w:rsid w:val="00A76930"/>
    <w:rsid w:val="00A76AA4"/>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DC"/>
    <w:rsid w:val="00A84D7C"/>
    <w:rsid w:val="00A854C5"/>
    <w:rsid w:val="00A85573"/>
    <w:rsid w:val="00A85ED8"/>
    <w:rsid w:val="00A86837"/>
    <w:rsid w:val="00A868E5"/>
    <w:rsid w:val="00A870CE"/>
    <w:rsid w:val="00A87A1B"/>
    <w:rsid w:val="00A87D79"/>
    <w:rsid w:val="00A87F51"/>
    <w:rsid w:val="00A900CC"/>
    <w:rsid w:val="00A900D9"/>
    <w:rsid w:val="00A90239"/>
    <w:rsid w:val="00A90257"/>
    <w:rsid w:val="00A90653"/>
    <w:rsid w:val="00A91306"/>
    <w:rsid w:val="00A918E6"/>
    <w:rsid w:val="00A91D04"/>
    <w:rsid w:val="00A91EA7"/>
    <w:rsid w:val="00A9206A"/>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3315"/>
    <w:rsid w:val="00AA44C0"/>
    <w:rsid w:val="00AA4AAF"/>
    <w:rsid w:val="00AA50D6"/>
    <w:rsid w:val="00AA59B2"/>
    <w:rsid w:val="00AA5AE5"/>
    <w:rsid w:val="00AA5F8A"/>
    <w:rsid w:val="00AA62A0"/>
    <w:rsid w:val="00AA63D9"/>
    <w:rsid w:val="00AA6562"/>
    <w:rsid w:val="00AA67CE"/>
    <w:rsid w:val="00AA68EC"/>
    <w:rsid w:val="00AA7363"/>
    <w:rsid w:val="00AA798E"/>
    <w:rsid w:val="00AB16F2"/>
    <w:rsid w:val="00AB2ECC"/>
    <w:rsid w:val="00AB3471"/>
    <w:rsid w:val="00AB3581"/>
    <w:rsid w:val="00AB37DC"/>
    <w:rsid w:val="00AB47E8"/>
    <w:rsid w:val="00AB4DAE"/>
    <w:rsid w:val="00AB4E5A"/>
    <w:rsid w:val="00AB5032"/>
    <w:rsid w:val="00AB5047"/>
    <w:rsid w:val="00AB61A1"/>
    <w:rsid w:val="00AB6602"/>
    <w:rsid w:val="00AB7C79"/>
    <w:rsid w:val="00AB7EA8"/>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F1A"/>
    <w:rsid w:val="00AC7FBC"/>
    <w:rsid w:val="00AD0190"/>
    <w:rsid w:val="00AD0CC8"/>
    <w:rsid w:val="00AD116D"/>
    <w:rsid w:val="00AD1432"/>
    <w:rsid w:val="00AD179E"/>
    <w:rsid w:val="00AD1A11"/>
    <w:rsid w:val="00AD1ACE"/>
    <w:rsid w:val="00AD1C2B"/>
    <w:rsid w:val="00AD1E18"/>
    <w:rsid w:val="00AD3200"/>
    <w:rsid w:val="00AD37E6"/>
    <w:rsid w:val="00AD411B"/>
    <w:rsid w:val="00AD4AC4"/>
    <w:rsid w:val="00AD4DA2"/>
    <w:rsid w:val="00AD4DA5"/>
    <w:rsid w:val="00AD4FB3"/>
    <w:rsid w:val="00AD5210"/>
    <w:rsid w:val="00AD52C8"/>
    <w:rsid w:val="00AD5B3C"/>
    <w:rsid w:val="00AD669B"/>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12DA"/>
    <w:rsid w:val="00AF1EB0"/>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BC4"/>
    <w:rsid w:val="00B00EC0"/>
    <w:rsid w:val="00B01FA5"/>
    <w:rsid w:val="00B02323"/>
    <w:rsid w:val="00B02503"/>
    <w:rsid w:val="00B02590"/>
    <w:rsid w:val="00B027DC"/>
    <w:rsid w:val="00B0293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D1A"/>
    <w:rsid w:val="00B11E57"/>
    <w:rsid w:val="00B12534"/>
    <w:rsid w:val="00B128A5"/>
    <w:rsid w:val="00B1299F"/>
    <w:rsid w:val="00B12D71"/>
    <w:rsid w:val="00B132F4"/>
    <w:rsid w:val="00B142D3"/>
    <w:rsid w:val="00B1454B"/>
    <w:rsid w:val="00B147D7"/>
    <w:rsid w:val="00B147E9"/>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C5F"/>
    <w:rsid w:val="00B25E6C"/>
    <w:rsid w:val="00B26BE9"/>
    <w:rsid w:val="00B26D41"/>
    <w:rsid w:val="00B273CF"/>
    <w:rsid w:val="00B276FB"/>
    <w:rsid w:val="00B27881"/>
    <w:rsid w:val="00B27AE7"/>
    <w:rsid w:val="00B27B6A"/>
    <w:rsid w:val="00B304A0"/>
    <w:rsid w:val="00B31690"/>
    <w:rsid w:val="00B31AA3"/>
    <w:rsid w:val="00B31B91"/>
    <w:rsid w:val="00B32168"/>
    <w:rsid w:val="00B325A1"/>
    <w:rsid w:val="00B32A76"/>
    <w:rsid w:val="00B337BC"/>
    <w:rsid w:val="00B339F0"/>
    <w:rsid w:val="00B33A02"/>
    <w:rsid w:val="00B34029"/>
    <w:rsid w:val="00B346E7"/>
    <w:rsid w:val="00B349F6"/>
    <w:rsid w:val="00B351AE"/>
    <w:rsid w:val="00B35597"/>
    <w:rsid w:val="00B3598F"/>
    <w:rsid w:val="00B36987"/>
    <w:rsid w:val="00B36996"/>
    <w:rsid w:val="00B37633"/>
    <w:rsid w:val="00B37BFA"/>
    <w:rsid w:val="00B4001E"/>
    <w:rsid w:val="00B40197"/>
    <w:rsid w:val="00B40980"/>
    <w:rsid w:val="00B41033"/>
    <w:rsid w:val="00B4111B"/>
    <w:rsid w:val="00B412DE"/>
    <w:rsid w:val="00B415A8"/>
    <w:rsid w:val="00B419F6"/>
    <w:rsid w:val="00B41F32"/>
    <w:rsid w:val="00B4241D"/>
    <w:rsid w:val="00B4262D"/>
    <w:rsid w:val="00B4275E"/>
    <w:rsid w:val="00B4288C"/>
    <w:rsid w:val="00B42B27"/>
    <w:rsid w:val="00B42FD7"/>
    <w:rsid w:val="00B43492"/>
    <w:rsid w:val="00B43777"/>
    <w:rsid w:val="00B439D6"/>
    <w:rsid w:val="00B43AF6"/>
    <w:rsid w:val="00B45124"/>
    <w:rsid w:val="00B45D4D"/>
    <w:rsid w:val="00B45ED9"/>
    <w:rsid w:val="00B4613D"/>
    <w:rsid w:val="00B46245"/>
    <w:rsid w:val="00B46E53"/>
    <w:rsid w:val="00B46EA9"/>
    <w:rsid w:val="00B47643"/>
    <w:rsid w:val="00B47905"/>
    <w:rsid w:val="00B5023F"/>
    <w:rsid w:val="00B50510"/>
    <w:rsid w:val="00B518E0"/>
    <w:rsid w:val="00B51925"/>
    <w:rsid w:val="00B51936"/>
    <w:rsid w:val="00B5206A"/>
    <w:rsid w:val="00B5221A"/>
    <w:rsid w:val="00B5288B"/>
    <w:rsid w:val="00B54D83"/>
    <w:rsid w:val="00B5592F"/>
    <w:rsid w:val="00B55EBA"/>
    <w:rsid w:val="00B5613C"/>
    <w:rsid w:val="00B5648A"/>
    <w:rsid w:val="00B56B92"/>
    <w:rsid w:val="00B56CD9"/>
    <w:rsid w:val="00B57076"/>
    <w:rsid w:val="00B57675"/>
    <w:rsid w:val="00B57A4D"/>
    <w:rsid w:val="00B600B1"/>
    <w:rsid w:val="00B6045B"/>
    <w:rsid w:val="00B6098E"/>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CB3"/>
    <w:rsid w:val="00B82E90"/>
    <w:rsid w:val="00B83855"/>
    <w:rsid w:val="00B8439A"/>
    <w:rsid w:val="00B84A13"/>
    <w:rsid w:val="00B84C82"/>
    <w:rsid w:val="00B84D0E"/>
    <w:rsid w:val="00B850A1"/>
    <w:rsid w:val="00B85505"/>
    <w:rsid w:val="00B85667"/>
    <w:rsid w:val="00B859D4"/>
    <w:rsid w:val="00B869C9"/>
    <w:rsid w:val="00B872D0"/>
    <w:rsid w:val="00B87845"/>
    <w:rsid w:val="00B87E24"/>
    <w:rsid w:val="00B87EFA"/>
    <w:rsid w:val="00B90489"/>
    <w:rsid w:val="00B91B9E"/>
    <w:rsid w:val="00B92337"/>
    <w:rsid w:val="00B92751"/>
    <w:rsid w:val="00B929EA"/>
    <w:rsid w:val="00B92C4B"/>
    <w:rsid w:val="00B9433C"/>
    <w:rsid w:val="00B944C8"/>
    <w:rsid w:val="00B9490D"/>
    <w:rsid w:val="00B94A25"/>
    <w:rsid w:val="00B95591"/>
    <w:rsid w:val="00B95C49"/>
    <w:rsid w:val="00B95E05"/>
    <w:rsid w:val="00B95E93"/>
    <w:rsid w:val="00B960F0"/>
    <w:rsid w:val="00B96404"/>
    <w:rsid w:val="00B964D8"/>
    <w:rsid w:val="00B96B2E"/>
    <w:rsid w:val="00B9767A"/>
    <w:rsid w:val="00B97BD8"/>
    <w:rsid w:val="00B97E2D"/>
    <w:rsid w:val="00BA02FD"/>
    <w:rsid w:val="00BA0D3E"/>
    <w:rsid w:val="00BA0F78"/>
    <w:rsid w:val="00BA168A"/>
    <w:rsid w:val="00BA1A75"/>
    <w:rsid w:val="00BA1B60"/>
    <w:rsid w:val="00BA2417"/>
    <w:rsid w:val="00BA250E"/>
    <w:rsid w:val="00BA2737"/>
    <w:rsid w:val="00BA3488"/>
    <w:rsid w:val="00BA3C5E"/>
    <w:rsid w:val="00BA3FA9"/>
    <w:rsid w:val="00BA4134"/>
    <w:rsid w:val="00BA4898"/>
    <w:rsid w:val="00BA52A9"/>
    <w:rsid w:val="00BA52D2"/>
    <w:rsid w:val="00BA5530"/>
    <w:rsid w:val="00BA5646"/>
    <w:rsid w:val="00BA577B"/>
    <w:rsid w:val="00BA5B9D"/>
    <w:rsid w:val="00BA65A8"/>
    <w:rsid w:val="00BA7FE6"/>
    <w:rsid w:val="00BB0587"/>
    <w:rsid w:val="00BB0659"/>
    <w:rsid w:val="00BB172C"/>
    <w:rsid w:val="00BB17AD"/>
    <w:rsid w:val="00BB1FAC"/>
    <w:rsid w:val="00BB2868"/>
    <w:rsid w:val="00BB30B0"/>
    <w:rsid w:val="00BB450C"/>
    <w:rsid w:val="00BB4A4A"/>
    <w:rsid w:val="00BB4C9B"/>
    <w:rsid w:val="00BB52D5"/>
    <w:rsid w:val="00BB5C3F"/>
    <w:rsid w:val="00BB6E90"/>
    <w:rsid w:val="00BB6EC8"/>
    <w:rsid w:val="00BB713B"/>
    <w:rsid w:val="00BB71D7"/>
    <w:rsid w:val="00BB74CF"/>
    <w:rsid w:val="00BB7706"/>
    <w:rsid w:val="00BC01AE"/>
    <w:rsid w:val="00BC05BC"/>
    <w:rsid w:val="00BC109C"/>
    <w:rsid w:val="00BC1297"/>
    <w:rsid w:val="00BC1CA7"/>
    <w:rsid w:val="00BC2A94"/>
    <w:rsid w:val="00BC2CC2"/>
    <w:rsid w:val="00BC30F0"/>
    <w:rsid w:val="00BC3559"/>
    <w:rsid w:val="00BC435F"/>
    <w:rsid w:val="00BC43ED"/>
    <w:rsid w:val="00BC48EB"/>
    <w:rsid w:val="00BC61D8"/>
    <w:rsid w:val="00BC627B"/>
    <w:rsid w:val="00BC649B"/>
    <w:rsid w:val="00BC70FB"/>
    <w:rsid w:val="00BC7878"/>
    <w:rsid w:val="00BC7901"/>
    <w:rsid w:val="00BD18F0"/>
    <w:rsid w:val="00BD209D"/>
    <w:rsid w:val="00BD27F9"/>
    <w:rsid w:val="00BD29CA"/>
    <w:rsid w:val="00BD29FC"/>
    <w:rsid w:val="00BD3527"/>
    <w:rsid w:val="00BD3A77"/>
    <w:rsid w:val="00BD3D11"/>
    <w:rsid w:val="00BD3F59"/>
    <w:rsid w:val="00BD4B1B"/>
    <w:rsid w:val="00BD66C7"/>
    <w:rsid w:val="00BD6A43"/>
    <w:rsid w:val="00BD6F67"/>
    <w:rsid w:val="00BD6F94"/>
    <w:rsid w:val="00BD7536"/>
    <w:rsid w:val="00BD7689"/>
    <w:rsid w:val="00BD781C"/>
    <w:rsid w:val="00BD783A"/>
    <w:rsid w:val="00BD7C78"/>
    <w:rsid w:val="00BE0FC1"/>
    <w:rsid w:val="00BE11CD"/>
    <w:rsid w:val="00BE16E6"/>
    <w:rsid w:val="00BE1B0B"/>
    <w:rsid w:val="00BE1EC4"/>
    <w:rsid w:val="00BE1F24"/>
    <w:rsid w:val="00BE20A6"/>
    <w:rsid w:val="00BE21B3"/>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8E0"/>
    <w:rsid w:val="00BF3D6D"/>
    <w:rsid w:val="00BF3DA7"/>
    <w:rsid w:val="00BF4145"/>
    <w:rsid w:val="00BF438D"/>
    <w:rsid w:val="00BF43E8"/>
    <w:rsid w:val="00BF48A0"/>
    <w:rsid w:val="00BF4C79"/>
    <w:rsid w:val="00BF545F"/>
    <w:rsid w:val="00BF550E"/>
    <w:rsid w:val="00BF57BA"/>
    <w:rsid w:val="00BF6899"/>
    <w:rsid w:val="00BF6B4B"/>
    <w:rsid w:val="00BF7226"/>
    <w:rsid w:val="00C01526"/>
    <w:rsid w:val="00C01AD0"/>
    <w:rsid w:val="00C01CC1"/>
    <w:rsid w:val="00C01FEF"/>
    <w:rsid w:val="00C0205C"/>
    <w:rsid w:val="00C02155"/>
    <w:rsid w:val="00C02793"/>
    <w:rsid w:val="00C03272"/>
    <w:rsid w:val="00C03705"/>
    <w:rsid w:val="00C03811"/>
    <w:rsid w:val="00C03C52"/>
    <w:rsid w:val="00C04A6C"/>
    <w:rsid w:val="00C05381"/>
    <w:rsid w:val="00C05511"/>
    <w:rsid w:val="00C05586"/>
    <w:rsid w:val="00C0596D"/>
    <w:rsid w:val="00C05E30"/>
    <w:rsid w:val="00C06CB4"/>
    <w:rsid w:val="00C073DC"/>
    <w:rsid w:val="00C07615"/>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E3C"/>
    <w:rsid w:val="00C150D0"/>
    <w:rsid w:val="00C1585F"/>
    <w:rsid w:val="00C15B10"/>
    <w:rsid w:val="00C15DF5"/>
    <w:rsid w:val="00C16282"/>
    <w:rsid w:val="00C16A9E"/>
    <w:rsid w:val="00C176CC"/>
    <w:rsid w:val="00C17E36"/>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BF5"/>
    <w:rsid w:val="00C27E0C"/>
    <w:rsid w:val="00C27E5F"/>
    <w:rsid w:val="00C27EF0"/>
    <w:rsid w:val="00C301C6"/>
    <w:rsid w:val="00C30430"/>
    <w:rsid w:val="00C31501"/>
    <w:rsid w:val="00C315B4"/>
    <w:rsid w:val="00C31756"/>
    <w:rsid w:val="00C31A9C"/>
    <w:rsid w:val="00C31E69"/>
    <w:rsid w:val="00C32840"/>
    <w:rsid w:val="00C32C71"/>
    <w:rsid w:val="00C331E5"/>
    <w:rsid w:val="00C33A81"/>
    <w:rsid w:val="00C33D48"/>
    <w:rsid w:val="00C33ED1"/>
    <w:rsid w:val="00C343CF"/>
    <w:rsid w:val="00C34435"/>
    <w:rsid w:val="00C34637"/>
    <w:rsid w:val="00C351F0"/>
    <w:rsid w:val="00C3525B"/>
    <w:rsid w:val="00C35387"/>
    <w:rsid w:val="00C356D7"/>
    <w:rsid w:val="00C35732"/>
    <w:rsid w:val="00C365BD"/>
    <w:rsid w:val="00C375D9"/>
    <w:rsid w:val="00C3774E"/>
    <w:rsid w:val="00C402A6"/>
    <w:rsid w:val="00C407BE"/>
    <w:rsid w:val="00C4082D"/>
    <w:rsid w:val="00C433C2"/>
    <w:rsid w:val="00C43A40"/>
    <w:rsid w:val="00C43AAA"/>
    <w:rsid w:val="00C44017"/>
    <w:rsid w:val="00C4425D"/>
    <w:rsid w:val="00C444A4"/>
    <w:rsid w:val="00C44667"/>
    <w:rsid w:val="00C44A14"/>
    <w:rsid w:val="00C457CD"/>
    <w:rsid w:val="00C45E77"/>
    <w:rsid w:val="00C461B5"/>
    <w:rsid w:val="00C4663E"/>
    <w:rsid w:val="00C46698"/>
    <w:rsid w:val="00C46C3E"/>
    <w:rsid w:val="00C47C47"/>
    <w:rsid w:val="00C47CD7"/>
    <w:rsid w:val="00C50092"/>
    <w:rsid w:val="00C5051D"/>
    <w:rsid w:val="00C50A6C"/>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8"/>
    <w:rsid w:val="00C558A1"/>
    <w:rsid w:val="00C55C86"/>
    <w:rsid w:val="00C55DEB"/>
    <w:rsid w:val="00C56357"/>
    <w:rsid w:val="00C563EC"/>
    <w:rsid w:val="00C564D1"/>
    <w:rsid w:val="00C568F6"/>
    <w:rsid w:val="00C5709D"/>
    <w:rsid w:val="00C572B3"/>
    <w:rsid w:val="00C575D5"/>
    <w:rsid w:val="00C6084E"/>
    <w:rsid w:val="00C6099A"/>
    <w:rsid w:val="00C60EBC"/>
    <w:rsid w:val="00C61A49"/>
    <w:rsid w:val="00C62256"/>
    <w:rsid w:val="00C6280B"/>
    <w:rsid w:val="00C62A05"/>
    <w:rsid w:val="00C62E21"/>
    <w:rsid w:val="00C6322A"/>
    <w:rsid w:val="00C63877"/>
    <w:rsid w:val="00C641EF"/>
    <w:rsid w:val="00C64280"/>
    <w:rsid w:val="00C64C88"/>
    <w:rsid w:val="00C66707"/>
    <w:rsid w:val="00C67762"/>
    <w:rsid w:val="00C67A50"/>
    <w:rsid w:val="00C7020E"/>
    <w:rsid w:val="00C7085C"/>
    <w:rsid w:val="00C70B17"/>
    <w:rsid w:val="00C70B52"/>
    <w:rsid w:val="00C71750"/>
    <w:rsid w:val="00C721BF"/>
    <w:rsid w:val="00C727D3"/>
    <w:rsid w:val="00C73056"/>
    <w:rsid w:val="00C73720"/>
    <w:rsid w:val="00C73856"/>
    <w:rsid w:val="00C738A1"/>
    <w:rsid w:val="00C742FB"/>
    <w:rsid w:val="00C745AE"/>
    <w:rsid w:val="00C745F6"/>
    <w:rsid w:val="00C749A6"/>
    <w:rsid w:val="00C74D25"/>
    <w:rsid w:val="00C74DF1"/>
    <w:rsid w:val="00C75203"/>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2021"/>
    <w:rsid w:val="00C82346"/>
    <w:rsid w:val="00C82B8F"/>
    <w:rsid w:val="00C83686"/>
    <w:rsid w:val="00C841E0"/>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D08"/>
    <w:rsid w:val="00C93DF5"/>
    <w:rsid w:val="00C940AD"/>
    <w:rsid w:val="00C9459A"/>
    <w:rsid w:val="00C945F0"/>
    <w:rsid w:val="00C95B5F"/>
    <w:rsid w:val="00C95FF9"/>
    <w:rsid w:val="00C963DF"/>
    <w:rsid w:val="00C964BC"/>
    <w:rsid w:val="00C969BD"/>
    <w:rsid w:val="00C96E91"/>
    <w:rsid w:val="00C973ED"/>
    <w:rsid w:val="00C9782F"/>
    <w:rsid w:val="00CA004B"/>
    <w:rsid w:val="00CA04B3"/>
    <w:rsid w:val="00CA04C4"/>
    <w:rsid w:val="00CA0CBD"/>
    <w:rsid w:val="00CA0F74"/>
    <w:rsid w:val="00CA1297"/>
    <w:rsid w:val="00CA17F3"/>
    <w:rsid w:val="00CA1A6B"/>
    <w:rsid w:val="00CA3222"/>
    <w:rsid w:val="00CA3CA1"/>
    <w:rsid w:val="00CA448B"/>
    <w:rsid w:val="00CA4D10"/>
    <w:rsid w:val="00CA4DD4"/>
    <w:rsid w:val="00CA5234"/>
    <w:rsid w:val="00CA677C"/>
    <w:rsid w:val="00CA67C7"/>
    <w:rsid w:val="00CA6E35"/>
    <w:rsid w:val="00CA71D6"/>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D74"/>
    <w:rsid w:val="00CC6112"/>
    <w:rsid w:val="00CC66D9"/>
    <w:rsid w:val="00CC75DE"/>
    <w:rsid w:val="00CC7A6B"/>
    <w:rsid w:val="00CD03FD"/>
    <w:rsid w:val="00CD08BD"/>
    <w:rsid w:val="00CD110F"/>
    <w:rsid w:val="00CD1DED"/>
    <w:rsid w:val="00CD25EB"/>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705A"/>
    <w:rsid w:val="00CD78CD"/>
    <w:rsid w:val="00CE0752"/>
    <w:rsid w:val="00CE14C3"/>
    <w:rsid w:val="00CE1512"/>
    <w:rsid w:val="00CE345A"/>
    <w:rsid w:val="00CE3879"/>
    <w:rsid w:val="00CE4CC5"/>
    <w:rsid w:val="00CE511B"/>
    <w:rsid w:val="00CE536A"/>
    <w:rsid w:val="00CE577A"/>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3A00"/>
    <w:rsid w:val="00CF3B36"/>
    <w:rsid w:val="00CF3E1A"/>
    <w:rsid w:val="00CF4042"/>
    <w:rsid w:val="00CF6833"/>
    <w:rsid w:val="00CF6A0A"/>
    <w:rsid w:val="00CF7227"/>
    <w:rsid w:val="00D0010F"/>
    <w:rsid w:val="00D00127"/>
    <w:rsid w:val="00D00BA5"/>
    <w:rsid w:val="00D017CB"/>
    <w:rsid w:val="00D018F1"/>
    <w:rsid w:val="00D01AB4"/>
    <w:rsid w:val="00D01AEE"/>
    <w:rsid w:val="00D0248D"/>
    <w:rsid w:val="00D0284C"/>
    <w:rsid w:val="00D03B4D"/>
    <w:rsid w:val="00D03D7B"/>
    <w:rsid w:val="00D05242"/>
    <w:rsid w:val="00D05E2D"/>
    <w:rsid w:val="00D060B0"/>
    <w:rsid w:val="00D073D5"/>
    <w:rsid w:val="00D075FD"/>
    <w:rsid w:val="00D0797D"/>
    <w:rsid w:val="00D0798F"/>
    <w:rsid w:val="00D07E79"/>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CF0"/>
    <w:rsid w:val="00D2110A"/>
    <w:rsid w:val="00D2161E"/>
    <w:rsid w:val="00D2191F"/>
    <w:rsid w:val="00D21D83"/>
    <w:rsid w:val="00D21E15"/>
    <w:rsid w:val="00D22543"/>
    <w:rsid w:val="00D22697"/>
    <w:rsid w:val="00D23AC5"/>
    <w:rsid w:val="00D2468C"/>
    <w:rsid w:val="00D249F8"/>
    <w:rsid w:val="00D24E0B"/>
    <w:rsid w:val="00D26424"/>
    <w:rsid w:val="00D2661C"/>
    <w:rsid w:val="00D270F2"/>
    <w:rsid w:val="00D271BC"/>
    <w:rsid w:val="00D27832"/>
    <w:rsid w:val="00D27C10"/>
    <w:rsid w:val="00D27FCE"/>
    <w:rsid w:val="00D30249"/>
    <w:rsid w:val="00D30BEF"/>
    <w:rsid w:val="00D30F84"/>
    <w:rsid w:val="00D312F9"/>
    <w:rsid w:val="00D3211A"/>
    <w:rsid w:val="00D325FD"/>
    <w:rsid w:val="00D32ABD"/>
    <w:rsid w:val="00D331E0"/>
    <w:rsid w:val="00D334AD"/>
    <w:rsid w:val="00D33AE8"/>
    <w:rsid w:val="00D33FE8"/>
    <w:rsid w:val="00D3455B"/>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2796"/>
    <w:rsid w:val="00D42D92"/>
    <w:rsid w:val="00D434D2"/>
    <w:rsid w:val="00D43BAB"/>
    <w:rsid w:val="00D43C01"/>
    <w:rsid w:val="00D43DE6"/>
    <w:rsid w:val="00D44342"/>
    <w:rsid w:val="00D4446D"/>
    <w:rsid w:val="00D444B8"/>
    <w:rsid w:val="00D44C9B"/>
    <w:rsid w:val="00D44DB6"/>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65F"/>
    <w:rsid w:val="00D519A8"/>
    <w:rsid w:val="00D519BC"/>
    <w:rsid w:val="00D51B69"/>
    <w:rsid w:val="00D51C21"/>
    <w:rsid w:val="00D52EEE"/>
    <w:rsid w:val="00D5331E"/>
    <w:rsid w:val="00D537E7"/>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263F"/>
    <w:rsid w:val="00D72649"/>
    <w:rsid w:val="00D72CCD"/>
    <w:rsid w:val="00D72EFE"/>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486E"/>
    <w:rsid w:val="00D8507A"/>
    <w:rsid w:val="00D8564C"/>
    <w:rsid w:val="00D85A95"/>
    <w:rsid w:val="00D85AAC"/>
    <w:rsid w:val="00D869C1"/>
    <w:rsid w:val="00D876F3"/>
    <w:rsid w:val="00D87918"/>
    <w:rsid w:val="00D87B2F"/>
    <w:rsid w:val="00D905F0"/>
    <w:rsid w:val="00D90826"/>
    <w:rsid w:val="00D9120D"/>
    <w:rsid w:val="00D91826"/>
    <w:rsid w:val="00D9256B"/>
    <w:rsid w:val="00D92AA4"/>
    <w:rsid w:val="00D92BEA"/>
    <w:rsid w:val="00D92D0A"/>
    <w:rsid w:val="00D932EA"/>
    <w:rsid w:val="00D9394E"/>
    <w:rsid w:val="00D9395D"/>
    <w:rsid w:val="00D9398F"/>
    <w:rsid w:val="00D93B77"/>
    <w:rsid w:val="00D93CDA"/>
    <w:rsid w:val="00D94AA5"/>
    <w:rsid w:val="00D951F3"/>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AE9"/>
    <w:rsid w:val="00DA1EF4"/>
    <w:rsid w:val="00DA1FF6"/>
    <w:rsid w:val="00DA21C6"/>
    <w:rsid w:val="00DA2750"/>
    <w:rsid w:val="00DA28E2"/>
    <w:rsid w:val="00DA2F77"/>
    <w:rsid w:val="00DA318D"/>
    <w:rsid w:val="00DA3F93"/>
    <w:rsid w:val="00DA435A"/>
    <w:rsid w:val="00DA4F0E"/>
    <w:rsid w:val="00DA5C3C"/>
    <w:rsid w:val="00DA6320"/>
    <w:rsid w:val="00DA6352"/>
    <w:rsid w:val="00DA6459"/>
    <w:rsid w:val="00DA6A5D"/>
    <w:rsid w:val="00DA6DC7"/>
    <w:rsid w:val="00DB05E2"/>
    <w:rsid w:val="00DB171B"/>
    <w:rsid w:val="00DB1A5A"/>
    <w:rsid w:val="00DB1C17"/>
    <w:rsid w:val="00DB24D8"/>
    <w:rsid w:val="00DB26C9"/>
    <w:rsid w:val="00DB356E"/>
    <w:rsid w:val="00DB367C"/>
    <w:rsid w:val="00DB459A"/>
    <w:rsid w:val="00DB486D"/>
    <w:rsid w:val="00DB4F50"/>
    <w:rsid w:val="00DB5343"/>
    <w:rsid w:val="00DB56B1"/>
    <w:rsid w:val="00DB5E30"/>
    <w:rsid w:val="00DB5FFA"/>
    <w:rsid w:val="00DB6113"/>
    <w:rsid w:val="00DB6293"/>
    <w:rsid w:val="00DB6A8E"/>
    <w:rsid w:val="00DB6C7D"/>
    <w:rsid w:val="00DB6CE3"/>
    <w:rsid w:val="00DB6E4E"/>
    <w:rsid w:val="00DB7014"/>
    <w:rsid w:val="00DB78D8"/>
    <w:rsid w:val="00DC004A"/>
    <w:rsid w:val="00DC053E"/>
    <w:rsid w:val="00DC0EDB"/>
    <w:rsid w:val="00DC1AF3"/>
    <w:rsid w:val="00DC1F40"/>
    <w:rsid w:val="00DC227C"/>
    <w:rsid w:val="00DC2312"/>
    <w:rsid w:val="00DC239D"/>
    <w:rsid w:val="00DC2593"/>
    <w:rsid w:val="00DC28B4"/>
    <w:rsid w:val="00DC2A6A"/>
    <w:rsid w:val="00DC2DB1"/>
    <w:rsid w:val="00DC303E"/>
    <w:rsid w:val="00DC3668"/>
    <w:rsid w:val="00DC3A09"/>
    <w:rsid w:val="00DC3AC7"/>
    <w:rsid w:val="00DC3F77"/>
    <w:rsid w:val="00DC3FFA"/>
    <w:rsid w:val="00DC45C5"/>
    <w:rsid w:val="00DC4B31"/>
    <w:rsid w:val="00DC5B66"/>
    <w:rsid w:val="00DC6235"/>
    <w:rsid w:val="00DC6AE3"/>
    <w:rsid w:val="00DC7686"/>
    <w:rsid w:val="00DC7765"/>
    <w:rsid w:val="00DC793C"/>
    <w:rsid w:val="00DC7B31"/>
    <w:rsid w:val="00DC7B41"/>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F30"/>
    <w:rsid w:val="00DE4445"/>
    <w:rsid w:val="00DE479E"/>
    <w:rsid w:val="00DE5CF1"/>
    <w:rsid w:val="00DE63A4"/>
    <w:rsid w:val="00DE69A9"/>
    <w:rsid w:val="00DE6AE7"/>
    <w:rsid w:val="00DE74C6"/>
    <w:rsid w:val="00DF0F09"/>
    <w:rsid w:val="00DF1520"/>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6356"/>
    <w:rsid w:val="00DF6858"/>
    <w:rsid w:val="00DF6924"/>
    <w:rsid w:val="00DF76CC"/>
    <w:rsid w:val="00DF7769"/>
    <w:rsid w:val="00E00E81"/>
    <w:rsid w:val="00E00EF2"/>
    <w:rsid w:val="00E01243"/>
    <w:rsid w:val="00E01927"/>
    <w:rsid w:val="00E01A26"/>
    <w:rsid w:val="00E01CAB"/>
    <w:rsid w:val="00E023EA"/>
    <w:rsid w:val="00E03A03"/>
    <w:rsid w:val="00E03BF1"/>
    <w:rsid w:val="00E04177"/>
    <w:rsid w:val="00E04795"/>
    <w:rsid w:val="00E04CBF"/>
    <w:rsid w:val="00E051EA"/>
    <w:rsid w:val="00E05DED"/>
    <w:rsid w:val="00E06525"/>
    <w:rsid w:val="00E06BA3"/>
    <w:rsid w:val="00E06CE2"/>
    <w:rsid w:val="00E07670"/>
    <w:rsid w:val="00E07BFC"/>
    <w:rsid w:val="00E10668"/>
    <w:rsid w:val="00E10989"/>
    <w:rsid w:val="00E11FA6"/>
    <w:rsid w:val="00E12084"/>
    <w:rsid w:val="00E12718"/>
    <w:rsid w:val="00E127AB"/>
    <w:rsid w:val="00E12946"/>
    <w:rsid w:val="00E12BE8"/>
    <w:rsid w:val="00E12EFC"/>
    <w:rsid w:val="00E131B7"/>
    <w:rsid w:val="00E13D43"/>
    <w:rsid w:val="00E13E79"/>
    <w:rsid w:val="00E140CC"/>
    <w:rsid w:val="00E15180"/>
    <w:rsid w:val="00E151D9"/>
    <w:rsid w:val="00E155A0"/>
    <w:rsid w:val="00E16821"/>
    <w:rsid w:val="00E203ED"/>
    <w:rsid w:val="00E20837"/>
    <w:rsid w:val="00E20905"/>
    <w:rsid w:val="00E20BB6"/>
    <w:rsid w:val="00E2131B"/>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3091"/>
    <w:rsid w:val="00E33D59"/>
    <w:rsid w:val="00E34229"/>
    <w:rsid w:val="00E347A7"/>
    <w:rsid w:val="00E34AEA"/>
    <w:rsid w:val="00E35721"/>
    <w:rsid w:val="00E36E3D"/>
    <w:rsid w:val="00E37598"/>
    <w:rsid w:val="00E40AA2"/>
    <w:rsid w:val="00E41289"/>
    <w:rsid w:val="00E414F7"/>
    <w:rsid w:val="00E41824"/>
    <w:rsid w:val="00E41DBB"/>
    <w:rsid w:val="00E428C4"/>
    <w:rsid w:val="00E43010"/>
    <w:rsid w:val="00E439B5"/>
    <w:rsid w:val="00E43D20"/>
    <w:rsid w:val="00E43E78"/>
    <w:rsid w:val="00E44050"/>
    <w:rsid w:val="00E4452E"/>
    <w:rsid w:val="00E447DE"/>
    <w:rsid w:val="00E44FE8"/>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AB5"/>
    <w:rsid w:val="00E52CBA"/>
    <w:rsid w:val="00E52F23"/>
    <w:rsid w:val="00E530B7"/>
    <w:rsid w:val="00E53A8B"/>
    <w:rsid w:val="00E54208"/>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C0F"/>
    <w:rsid w:val="00E671A7"/>
    <w:rsid w:val="00E671CF"/>
    <w:rsid w:val="00E706F7"/>
    <w:rsid w:val="00E70EA8"/>
    <w:rsid w:val="00E71E76"/>
    <w:rsid w:val="00E724CF"/>
    <w:rsid w:val="00E72673"/>
    <w:rsid w:val="00E72D54"/>
    <w:rsid w:val="00E731B3"/>
    <w:rsid w:val="00E73346"/>
    <w:rsid w:val="00E734A1"/>
    <w:rsid w:val="00E74467"/>
    <w:rsid w:val="00E74570"/>
    <w:rsid w:val="00E746F6"/>
    <w:rsid w:val="00E74B60"/>
    <w:rsid w:val="00E75E0A"/>
    <w:rsid w:val="00E75E95"/>
    <w:rsid w:val="00E75F60"/>
    <w:rsid w:val="00E75FD9"/>
    <w:rsid w:val="00E76A23"/>
    <w:rsid w:val="00E77029"/>
    <w:rsid w:val="00E77076"/>
    <w:rsid w:val="00E77432"/>
    <w:rsid w:val="00E77B1C"/>
    <w:rsid w:val="00E77F04"/>
    <w:rsid w:val="00E77FFB"/>
    <w:rsid w:val="00E8020D"/>
    <w:rsid w:val="00E80615"/>
    <w:rsid w:val="00E80D19"/>
    <w:rsid w:val="00E824AC"/>
    <w:rsid w:val="00E825F4"/>
    <w:rsid w:val="00E83047"/>
    <w:rsid w:val="00E8325F"/>
    <w:rsid w:val="00E832B5"/>
    <w:rsid w:val="00E83924"/>
    <w:rsid w:val="00E83FCA"/>
    <w:rsid w:val="00E84024"/>
    <w:rsid w:val="00E84919"/>
    <w:rsid w:val="00E84FFD"/>
    <w:rsid w:val="00E85107"/>
    <w:rsid w:val="00E852A8"/>
    <w:rsid w:val="00E85648"/>
    <w:rsid w:val="00E864A8"/>
    <w:rsid w:val="00E8676E"/>
    <w:rsid w:val="00E86C8C"/>
    <w:rsid w:val="00E86D2F"/>
    <w:rsid w:val="00E8765B"/>
    <w:rsid w:val="00E8785A"/>
    <w:rsid w:val="00E8789B"/>
    <w:rsid w:val="00E904B0"/>
    <w:rsid w:val="00E9074E"/>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CE7"/>
    <w:rsid w:val="00EA6035"/>
    <w:rsid w:val="00EA6F37"/>
    <w:rsid w:val="00EA78C2"/>
    <w:rsid w:val="00EA7F19"/>
    <w:rsid w:val="00EB0169"/>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51"/>
    <w:rsid w:val="00EC3F6D"/>
    <w:rsid w:val="00EC44F3"/>
    <w:rsid w:val="00EC4885"/>
    <w:rsid w:val="00EC51A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512E"/>
    <w:rsid w:val="00ED5998"/>
    <w:rsid w:val="00ED5FF8"/>
    <w:rsid w:val="00ED6290"/>
    <w:rsid w:val="00ED68E0"/>
    <w:rsid w:val="00ED70E8"/>
    <w:rsid w:val="00ED72FA"/>
    <w:rsid w:val="00ED76FC"/>
    <w:rsid w:val="00ED7712"/>
    <w:rsid w:val="00ED7796"/>
    <w:rsid w:val="00ED7E90"/>
    <w:rsid w:val="00ED7FEC"/>
    <w:rsid w:val="00EE098D"/>
    <w:rsid w:val="00EE10F5"/>
    <w:rsid w:val="00EE1A1D"/>
    <w:rsid w:val="00EE1B60"/>
    <w:rsid w:val="00EE25CB"/>
    <w:rsid w:val="00EE263E"/>
    <w:rsid w:val="00EE2927"/>
    <w:rsid w:val="00EE2A23"/>
    <w:rsid w:val="00EE2BF8"/>
    <w:rsid w:val="00EE35BC"/>
    <w:rsid w:val="00EE387F"/>
    <w:rsid w:val="00EE39FD"/>
    <w:rsid w:val="00EE3B73"/>
    <w:rsid w:val="00EE3DB1"/>
    <w:rsid w:val="00EE3F5F"/>
    <w:rsid w:val="00EE4066"/>
    <w:rsid w:val="00EE4B16"/>
    <w:rsid w:val="00EE4EB4"/>
    <w:rsid w:val="00EE51E0"/>
    <w:rsid w:val="00EE540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5291"/>
    <w:rsid w:val="00EF5F00"/>
    <w:rsid w:val="00EF5F51"/>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EF0"/>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22FC"/>
    <w:rsid w:val="00F1234C"/>
    <w:rsid w:val="00F12946"/>
    <w:rsid w:val="00F12D6A"/>
    <w:rsid w:val="00F13379"/>
    <w:rsid w:val="00F13EB9"/>
    <w:rsid w:val="00F13EE4"/>
    <w:rsid w:val="00F14960"/>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B9A"/>
    <w:rsid w:val="00F2350B"/>
    <w:rsid w:val="00F23B19"/>
    <w:rsid w:val="00F23E30"/>
    <w:rsid w:val="00F2497A"/>
    <w:rsid w:val="00F24A2D"/>
    <w:rsid w:val="00F25852"/>
    <w:rsid w:val="00F25F01"/>
    <w:rsid w:val="00F2692E"/>
    <w:rsid w:val="00F26CB3"/>
    <w:rsid w:val="00F271A0"/>
    <w:rsid w:val="00F271C7"/>
    <w:rsid w:val="00F27638"/>
    <w:rsid w:val="00F30171"/>
    <w:rsid w:val="00F30187"/>
    <w:rsid w:val="00F306E2"/>
    <w:rsid w:val="00F31813"/>
    <w:rsid w:val="00F31B33"/>
    <w:rsid w:val="00F31C20"/>
    <w:rsid w:val="00F32319"/>
    <w:rsid w:val="00F329D6"/>
    <w:rsid w:val="00F332B1"/>
    <w:rsid w:val="00F33F20"/>
    <w:rsid w:val="00F33FAE"/>
    <w:rsid w:val="00F3453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B4C"/>
    <w:rsid w:val="00F45BC0"/>
    <w:rsid w:val="00F466F9"/>
    <w:rsid w:val="00F46B0A"/>
    <w:rsid w:val="00F471C9"/>
    <w:rsid w:val="00F47E4D"/>
    <w:rsid w:val="00F47F6B"/>
    <w:rsid w:val="00F50126"/>
    <w:rsid w:val="00F51050"/>
    <w:rsid w:val="00F534D8"/>
    <w:rsid w:val="00F53D64"/>
    <w:rsid w:val="00F53FA0"/>
    <w:rsid w:val="00F5407A"/>
    <w:rsid w:val="00F54910"/>
    <w:rsid w:val="00F5561D"/>
    <w:rsid w:val="00F56429"/>
    <w:rsid w:val="00F56B3C"/>
    <w:rsid w:val="00F56BF7"/>
    <w:rsid w:val="00F5730B"/>
    <w:rsid w:val="00F57DB1"/>
    <w:rsid w:val="00F6011A"/>
    <w:rsid w:val="00F606E7"/>
    <w:rsid w:val="00F607FC"/>
    <w:rsid w:val="00F60BE6"/>
    <w:rsid w:val="00F618AD"/>
    <w:rsid w:val="00F619CC"/>
    <w:rsid w:val="00F6248E"/>
    <w:rsid w:val="00F6277C"/>
    <w:rsid w:val="00F62CDA"/>
    <w:rsid w:val="00F62D37"/>
    <w:rsid w:val="00F637DD"/>
    <w:rsid w:val="00F64725"/>
    <w:rsid w:val="00F64B75"/>
    <w:rsid w:val="00F6502F"/>
    <w:rsid w:val="00F6526A"/>
    <w:rsid w:val="00F6558F"/>
    <w:rsid w:val="00F667F2"/>
    <w:rsid w:val="00F671C6"/>
    <w:rsid w:val="00F6796F"/>
    <w:rsid w:val="00F67B80"/>
    <w:rsid w:val="00F67CBD"/>
    <w:rsid w:val="00F71385"/>
    <w:rsid w:val="00F715F1"/>
    <w:rsid w:val="00F71A4B"/>
    <w:rsid w:val="00F72067"/>
    <w:rsid w:val="00F726F8"/>
    <w:rsid w:val="00F72F0B"/>
    <w:rsid w:val="00F72F31"/>
    <w:rsid w:val="00F730D7"/>
    <w:rsid w:val="00F73CB3"/>
    <w:rsid w:val="00F743A4"/>
    <w:rsid w:val="00F74DD0"/>
    <w:rsid w:val="00F7531F"/>
    <w:rsid w:val="00F756D2"/>
    <w:rsid w:val="00F75AAD"/>
    <w:rsid w:val="00F75D0E"/>
    <w:rsid w:val="00F762FA"/>
    <w:rsid w:val="00F76858"/>
    <w:rsid w:val="00F76A0C"/>
    <w:rsid w:val="00F77199"/>
    <w:rsid w:val="00F77776"/>
    <w:rsid w:val="00F7793E"/>
    <w:rsid w:val="00F8031B"/>
    <w:rsid w:val="00F80624"/>
    <w:rsid w:val="00F81139"/>
    <w:rsid w:val="00F81C3F"/>
    <w:rsid w:val="00F8212D"/>
    <w:rsid w:val="00F8229D"/>
    <w:rsid w:val="00F82768"/>
    <w:rsid w:val="00F82848"/>
    <w:rsid w:val="00F82AFF"/>
    <w:rsid w:val="00F836CE"/>
    <w:rsid w:val="00F83B43"/>
    <w:rsid w:val="00F84446"/>
    <w:rsid w:val="00F84760"/>
    <w:rsid w:val="00F848C6"/>
    <w:rsid w:val="00F84A23"/>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43C"/>
    <w:rsid w:val="00F9153A"/>
    <w:rsid w:val="00F917C8"/>
    <w:rsid w:val="00F92E5C"/>
    <w:rsid w:val="00F92F1F"/>
    <w:rsid w:val="00F9397D"/>
    <w:rsid w:val="00F93C1D"/>
    <w:rsid w:val="00F93CF0"/>
    <w:rsid w:val="00F94985"/>
    <w:rsid w:val="00F94F8B"/>
    <w:rsid w:val="00F95901"/>
    <w:rsid w:val="00F95A6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2076"/>
    <w:rsid w:val="00FA2128"/>
    <w:rsid w:val="00FA2278"/>
    <w:rsid w:val="00FA244C"/>
    <w:rsid w:val="00FA27F3"/>
    <w:rsid w:val="00FA281E"/>
    <w:rsid w:val="00FA28CF"/>
    <w:rsid w:val="00FA2E55"/>
    <w:rsid w:val="00FA3DF2"/>
    <w:rsid w:val="00FA425E"/>
    <w:rsid w:val="00FA58EF"/>
    <w:rsid w:val="00FA68FF"/>
    <w:rsid w:val="00FA72F1"/>
    <w:rsid w:val="00FA77A3"/>
    <w:rsid w:val="00FB06C4"/>
    <w:rsid w:val="00FB2860"/>
    <w:rsid w:val="00FB2B39"/>
    <w:rsid w:val="00FB2CA0"/>
    <w:rsid w:val="00FB2DC3"/>
    <w:rsid w:val="00FB2DC5"/>
    <w:rsid w:val="00FB380E"/>
    <w:rsid w:val="00FB38D9"/>
    <w:rsid w:val="00FB393E"/>
    <w:rsid w:val="00FB416D"/>
    <w:rsid w:val="00FB42A4"/>
    <w:rsid w:val="00FB4E17"/>
    <w:rsid w:val="00FB5C67"/>
    <w:rsid w:val="00FB5E0F"/>
    <w:rsid w:val="00FB6773"/>
    <w:rsid w:val="00FB67BC"/>
    <w:rsid w:val="00FB692E"/>
    <w:rsid w:val="00FB6B21"/>
    <w:rsid w:val="00FB6E3E"/>
    <w:rsid w:val="00FB7B74"/>
    <w:rsid w:val="00FB7E0B"/>
    <w:rsid w:val="00FC0372"/>
    <w:rsid w:val="00FC037A"/>
    <w:rsid w:val="00FC074B"/>
    <w:rsid w:val="00FC0B88"/>
    <w:rsid w:val="00FC11A1"/>
    <w:rsid w:val="00FC2112"/>
    <w:rsid w:val="00FC2427"/>
    <w:rsid w:val="00FC259E"/>
    <w:rsid w:val="00FC2664"/>
    <w:rsid w:val="00FC2799"/>
    <w:rsid w:val="00FC2BAF"/>
    <w:rsid w:val="00FC2C8F"/>
    <w:rsid w:val="00FC315C"/>
    <w:rsid w:val="00FC3BB3"/>
    <w:rsid w:val="00FC3D48"/>
    <w:rsid w:val="00FC42DD"/>
    <w:rsid w:val="00FC5CB4"/>
    <w:rsid w:val="00FC5D81"/>
    <w:rsid w:val="00FC65FA"/>
    <w:rsid w:val="00FC69FC"/>
    <w:rsid w:val="00FC6BDF"/>
    <w:rsid w:val="00FC6D4B"/>
    <w:rsid w:val="00FC7226"/>
    <w:rsid w:val="00FC7B3F"/>
    <w:rsid w:val="00FC7DDE"/>
    <w:rsid w:val="00FD03AD"/>
    <w:rsid w:val="00FD0FBB"/>
    <w:rsid w:val="00FD1552"/>
    <w:rsid w:val="00FD1FFF"/>
    <w:rsid w:val="00FD2557"/>
    <w:rsid w:val="00FD2E5B"/>
    <w:rsid w:val="00FD364B"/>
    <w:rsid w:val="00FD44DD"/>
    <w:rsid w:val="00FD4AC1"/>
    <w:rsid w:val="00FD4F75"/>
    <w:rsid w:val="00FD55B2"/>
    <w:rsid w:val="00FD565D"/>
    <w:rsid w:val="00FD5E93"/>
    <w:rsid w:val="00FD61CB"/>
    <w:rsid w:val="00FD61E9"/>
    <w:rsid w:val="00FD623D"/>
    <w:rsid w:val="00FD62A7"/>
    <w:rsid w:val="00FD7462"/>
    <w:rsid w:val="00FD781F"/>
    <w:rsid w:val="00FD7C5F"/>
    <w:rsid w:val="00FD7D79"/>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1022FA"/>
    <w:rsid w:val="011B49AE"/>
    <w:rsid w:val="012A6043"/>
    <w:rsid w:val="012D74B2"/>
    <w:rsid w:val="01330F9F"/>
    <w:rsid w:val="013D727E"/>
    <w:rsid w:val="013E7F85"/>
    <w:rsid w:val="0159405C"/>
    <w:rsid w:val="01675343"/>
    <w:rsid w:val="017162F4"/>
    <w:rsid w:val="017345D1"/>
    <w:rsid w:val="01845121"/>
    <w:rsid w:val="019006D6"/>
    <w:rsid w:val="01AA7F44"/>
    <w:rsid w:val="01AE2D3E"/>
    <w:rsid w:val="01B600D3"/>
    <w:rsid w:val="01BB3FF9"/>
    <w:rsid w:val="01BE522A"/>
    <w:rsid w:val="01C95021"/>
    <w:rsid w:val="01CF4463"/>
    <w:rsid w:val="01D05979"/>
    <w:rsid w:val="01E75EFF"/>
    <w:rsid w:val="01FA61FF"/>
    <w:rsid w:val="02042508"/>
    <w:rsid w:val="02222E2E"/>
    <w:rsid w:val="02341DD4"/>
    <w:rsid w:val="02535BBA"/>
    <w:rsid w:val="025D03AC"/>
    <w:rsid w:val="026A314F"/>
    <w:rsid w:val="027465DD"/>
    <w:rsid w:val="027D228E"/>
    <w:rsid w:val="029255AD"/>
    <w:rsid w:val="029C5C3E"/>
    <w:rsid w:val="02AF016B"/>
    <w:rsid w:val="02C738DC"/>
    <w:rsid w:val="02EB6170"/>
    <w:rsid w:val="02EC2F6F"/>
    <w:rsid w:val="030238DD"/>
    <w:rsid w:val="03030DB9"/>
    <w:rsid w:val="030D7087"/>
    <w:rsid w:val="031118FA"/>
    <w:rsid w:val="0312188D"/>
    <w:rsid w:val="0334238D"/>
    <w:rsid w:val="033867E7"/>
    <w:rsid w:val="03436B99"/>
    <w:rsid w:val="03457B2E"/>
    <w:rsid w:val="03566A34"/>
    <w:rsid w:val="035E2700"/>
    <w:rsid w:val="03714801"/>
    <w:rsid w:val="03730505"/>
    <w:rsid w:val="03730BCA"/>
    <w:rsid w:val="0383406D"/>
    <w:rsid w:val="03883F08"/>
    <w:rsid w:val="039356AE"/>
    <w:rsid w:val="0396705B"/>
    <w:rsid w:val="039C1DDE"/>
    <w:rsid w:val="03AD4D2D"/>
    <w:rsid w:val="03B67039"/>
    <w:rsid w:val="03B84CB1"/>
    <w:rsid w:val="03DE7622"/>
    <w:rsid w:val="03F3400A"/>
    <w:rsid w:val="03F91470"/>
    <w:rsid w:val="040B300F"/>
    <w:rsid w:val="040C6D68"/>
    <w:rsid w:val="04185412"/>
    <w:rsid w:val="042966B5"/>
    <w:rsid w:val="043F7DDC"/>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D20CC"/>
    <w:rsid w:val="04F32162"/>
    <w:rsid w:val="05030ABF"/>
    <w:rsid w:val="05041BCD"/>
    <w:rsid w:val="050F0568"/>
    <w:rsid w:val="050F5797"/>
    <w:rsid w:val="05125799"/>
    <w:rsid w:val="053E11D5"/>
    <w:rsid w:val="05430279"/>
    <w:rsid w:val="054519BE"/>
    <w:rsid w:val="05534083"/>
    <w:rsid w:val="05652DD5"/>
    <w:rsid w:val="05681F38"/>
    <w:rsid w:val="056B3EA4"/>
    <w:rsid w:val="056B732C"/>
    <w:rsid w:val="056D533E"/>
    <w:rsid w:val="05721697"/>
    <w:rsid w:val="05733DCF"/>
    <w:rsid w:val="05773A10"/>
    <w:rsid w:val="057867A8"/>
    <w:rsid w:val="058217D1"/>
    <w:rsid w:val="059429A6"/>
    <w:rsid w:val="05957364"/>
    <w:rsid w:val="059954FB"/>
    <w:rsid w:val="059A2996"/>
    <w:rsid w:val="05AD5D66"/>
    <w:rsid w:val="05AD71D9"/>
    <w:rsid w:val="05EA7A51"/>
    <w:rsid w:val="05F21E70"/>
    <w:rsid w:val="060823A2"/>
    <w:rsid w:val="06122666"/>
    <w:rsid w:val="061D1373"/>
    <w:rsid w:val="06285117"/>
    <w:rsid w:val="068737E5"/>
    <w:rsid w:val="068E527B"/>
    <w:rsid w:val="06991DD4"/>
    <w:rsid w:val="069C0BBD"/>
    <w:rsid w:val="06A021D8"/>
    <w:rsid w:val="06CB5CBE"/>
    <w:rsid w:val="06E07F69"/>
    <w:rsid w:val="06E7542C"/>
    <w:rsid w:val="06E93757"/>
    <w:rsid w:val="06F67B48"/>
    <w:rsid w:val="06FE689C"/>
    <w:rsid w:val="071A2496"/>
    <w:rsid w:val="07231DE3"/>
    <w:rsid w:val="072726DF"/>
    <w:rsid w:val="073850CD"/>
    <w:rsid w:val="074A5272"/>
    <w:rsid w:val="075010EB"/>
    <w:rsid w:val="07501AC2"/>
    <w:rsid w:val="07573197"/>
    <w:rsid w:val="07705EC0"/>
    <w:rsid w:val="0771476B"/>
    <w:rsid w:val="077B2944"/>
    <w:rsid w:val="0781763F"/>
    <w:rsid w:val="0786377E"/>
    <w:rsid w:val="078B5DFD"/>
    <w:rsid w:val="0798517B"/>
    <w:rsid w:val="07AB2ACB"/>
    <w:rsid w:val="07B61B2E"/>
    <w:rsid w:val="07BB4C81"/>
    <w:rsid w:val="07C52E67"/>
    <w:rsid w:val="07D910A3"/>
    <w:rsid w:val="07DE0B0D"/>
    <w:rsid w:val="07E77707"/>
    <w:rsid w:val="07ED76E3"/>
    <w:rsid w:val="07F1286B"/>
    <w:rsid w:val="08007A99"/>
    <w:rsid w:val="08014D6F"/>
    <w:rsid w:val="084823A2"/>
    <w:rsid w:val="084F15E2"/>
    <w:rsid w:val="085218B4"/>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90418D"/>
    <w:rsid w:val="09911005"/>
    <w:rsid w:val="099A1F46"/>
    <w:rsid w:val="09A43D74"/>
    <w:rsid w:val="09A60503"/>
    <w:rsid w:val="09A83F18"/>
    <w:rsid w:val="09CB17A4"/>
    <w:rsid w:val="09DE6166"/>
    <w:rsid w:val="09DF095B"/>
    <w:rsid w:val="09EF6B50"/>
    <w:rsid w:val="09F26640"/>
    <w:rsid w:val="09FF2B19"/>
    <w:rsid w:val="0A0F525E"/>
    <w:rsid w:val="0A223BA6"/>
    <w:rsid w:val="0A4875DF"/>
    <w:rsid w:val="0A704E89"/>
    <w:rsid w:val="0A78597C"/>
    <w:rsid w:val="0A7B7F67"/>
    <w:rsid w:val="0A8134AF"/>
    <w:rsid w:val="0A8E68F1"/>
    <w:rsid w:val="0AA376E8"/>
    <w:rsid w:val="0AA67C40"/>
    <w:rsid w:val="0AA909DE"/>
    <w:rsid w:val="0AB162FE"/>
    <w:rsid w:val="0AB31FF1"/>
    <w:rsid w:val="0AB363B9"/>
    <w:rsid w:val="0ABB1BD6"/>
    <w:rsid w:val="0AC5121A"/>
    <w:rsid w:val="0AD43F20"/>
    <w:rsid w:val="0AE4222A"/>
    <w:rsid w:val="0AE77E21"/>
    <w:rsid w:val="0AFE4CEF"/>
    <w:rsid w:val="0B0C1346"/>
    <w:rsid w:val="0B1BC065"/>
    <w:rsid w:val="0B232A1E"/>
    <w:rsid w:val="0B28315E"/>
    <w:rsid w:val="0B2C2993"/>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C06C7B"/>
    <w:rsid w:val="0BC477F5"/>
    <w:rsid w:val="0BC7792B"/>
    <w:rsid w:val="0BCE4C91"/>
    <w:rsid w:val="0BD84A89"/>
    <w:rsid w:val="0BDF7013"/>
    <w:rsid w:val="0BE07110"/>
    <w:rsid w:val="0BE33CA6"/>
    <w:rsid w:val="0BE35008"/>
    <w:rsid w:val="0BE458B5"/>
    <w:rsid w:val="0BEB00C6"/>
    <w:rsid w:val="0BED3EDE"/>
    <w:rsid w:val="0BF2012E"/>
    <w:rsid w:val="0BFB6ED5"/>
    <w:rsid w:val="0C036A33"/>
    <w:rsid w:val="0C100B38"/>
    <w:rsid w:val="0C19521C"/>
    <w:rsid w:val="0C1A2C0F"/>
    <w:rsid w:val="0C1B5DF7"/>
    <w:rsid w:val="0C27252C"/>
    <w:rsid w:val="0C3367A4"/>
    <w:rsid w:val="0C6E37C4"/>
    <w:rsid w:val="0C776BA9"/>
    <w:rsid w:val="0C851CC8"/>
    <w:rsid w:val="0C8A0CF8"/>
    <w:rsid w:val="0C9F4828"/>
    <w:rsid w:val="0CA24C66"/>
    <w:rsid w:val="0CA304AB"/>
    <w:rsid w:val="0CA376A2"/>
    <w:rsid w:val="0CA61D97"/>
    <w:rsid w:val="0CAB3E3F"/>
    <w:rsid w:val="0CBD0E1D"/>
    <w:rsid w:val="0CBE0749"/>
    <w:rsid w:val="0CCD71AA"/>
    <w:rsid w:val="0CDC7622"/>
    <w:rsid w:val="0CE26125"/>
    <w:rsid w:val="0CF456AD"/>
    <w:rsid w:val="0CF6334E"/>
    <w:rsid w:val="0CFC0507"/>
    <w:rsid w:val="0D0C764D"/>
    <w:rsid w:val="0D17046C"/>
    <w:rsid w:val="0D1D431B"/>
    <w:rsid w:val="0D2C08E4"/>
    <w:rsid w:val="0D3A71DD"/>
    <w:rsid w:val="0D3C4461"/>
    <w:rsid w:val="0D3E6EC0"/>
    <w:rsid w:val="0D474AF6"/>
    <w:rsid w:val="0D4D0678"/>
    <w:rsid w:val="0D656A38"/>
    <w:rsid w:val="0D6739C9"/>
    <w:rsid w:val="0D70485E"/>
    <w:rsid w:val="0D704AD0"/>
    <w:rsid w:val="0D7542B6"/>
    <w:rsid w:val="0D7D74A8"/>
    <w:rsid w:val="0D8C5BC1"/>
    <w:rsid w:val="0DAB4BDC"/>
    <w:rsid w:val="0DB96075"/>
    <w:rsid w:val="0DBE79C0"/>
    <w:rsid w:val="0DCB2FF5"/>
    <w:rsid w:val="0DCC16DC"/>
    <w:rsid w:val="0DDC06A3"/>
    <w:rsid w:val="0DE53A4D"/>
    <w:rsid w:val="0DEA5035"/>
    <w:rsid w:val="0DEC0D3F"/>
    <w:rsid w:val="0DEF2639"/>
    <w:rsid w:val="0DFF7B82"/>
    <w:rsid w:val="0E120762"/>
    <w:rsid w:val="0E357BC2"/>
    <w:rsid w:val="0E3E0E17"/>
    <w:rsid w:val="0E545249"/>
    <w:rsid w:val="0E5F026C"/>
    <w:rsid w:val="0E844E39"/>
    <w:rsid w:val="0E8642D2"/>
    <w:rsid w:val="0E8A1065"/>
    <w:rsid w:val="0E986EF1"/>
    <w:rsid w:val="0E9A49C5"/>
    <w:rsid w:val="0E9C7918"/>
    <w:rsid w:val="0EB926A0"/>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720874"/>
    <w:rsid w:val="0F956BCE"/>
    <w:rsid w:val="0F9F78FE"/>
    <w:rsid w:val="0FA64ABB"/>
    <w:rsid w:val="0FA94620"/>
    <w:rsid w:val="0FB008B7"/>
    <w:rsid w:val="0FC56C4D"/>
    <w:rsid w:val="0FD570DF"/>
    <w:rsid w:val="0FD80D1C"/>
    <w:rsid w:val="0FE97E7D"/>
    <w:rsid w:val="0FF36A43"/>
    <w:rsid w:val="10053BDD"/>
    <w:rsid w:val="1020598D"/>
    <w:rsid w:val="102A684A"/>
    <w:rsid w:val="10393999"/>
    <w:rsid w:val="10473F3C"/>
    <w:rsid w:val="10527BC5"/>
    <w:rsid w:val="107707F1"/>
    <w:rsid w:val="10780687"/>
    <w:rsid w:val="108A3573"/>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C71E4"/>
    <w:rsid w:val="13865C79"/>
    <w:rsid w:val="13876926"/>
    <w:rsid w:val="139F5230"/>
    <w:rsid w:val="13B24D6A"/>
    <w:rsid w:val="13CC2ACE"/>
    <w:rsid w:val="13FE4AD9"/>
    <w:rsid w:val="141068B6"/>
    <w:rsid w:val="142E01A9"/>
    <w:rsid w:val="144E0AD6"/>
    <w:rsid w:val="14593717"/>
    <w:rsid w:val="14593F7C"/>
    <w:rsid w:val="1462506F"/>
    <w:rsid w:val="147D4DA9"/>
    <w:rsid w:val="14816E7F"/>
    <w:rsid w:val="148A41B4"/>
    <w:rsid w:val="14B74E41"/>
    <w:rsid w:val="14C41CA8"/>
    <w:rsid w:val="14C7680D"/>
    <w:rsid w:val="14ED5700"/>
    <w:rsid w:val="14F76F3C"/>
    <w:rsid w:val="14F8088F"/>
    <w:rsid w:val="1504209D"/>
    <w:rsid w:val="150A55FC"/>
    <w:rsid w:val="15171B29"/>
    <w:rsid w:val="152F68BA"/>
    <w:rsid w:val="1531606E"/>
    <w:rsid w:val="15381308"/>
    <w:rsid w:val="15537C0C"/>
    <w:rsid w:val="1576218B"/>
    <w:rsid w:val="157B22E3"/>
    <w:rsid w:val="157F3A28"/>
    <w:rsid w:val="15817BDC"/>
    <w:rsid w:val="158924B9"/>
    <w:rsid w:val="158F5656"/>
    <w:rsid w:val="159A6139"/>
    <w:rsid w:val="15A951CF"/>
    <w:rsid w:val="15DC64A9"/>
    <w:rsid w:val="15EB6ACD"/>
    <w:rsid w:val="161317BE"/>
    <w:rsid w:val="161343C3"/>
    <w:rsid w:val="16307021"/>
    <w:rsid w:val="163515D3"/>
    <w:rsid w:val="16385495"/>
    <w:rsid w:val="164E475F"/>
    <w:rsid w:val="16684920"/>
    <w:rsid w:val="166A7001"/>
    <w:rsid w:val="16AE2973"/>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B277D2"/>
    <w:rsid w:val="17CE4AEB"/>
    <w:rsid w:val="17D17503"/>
    <w:rsid w:val="17EA1498"/>
    <w:rsid w:val="17F0675F"/>
    <w:rsid w:val="17FA12B4"/>
    <w:rsid w:val="180B6F40"/>
    <w:rsid w:val="180C0C26"/>
    <w:rsid w:val="18162203"/>
    <w:rsid w:val="184031E3"/>
    <w:rsid w:val="18742D1B"/>
    <w:rsid w:val="18780FC0"/>
    <w:rsid w:val="1881164F"/>
    <w:rsid w:val="188C5C67"/>
    <w:rsid w:val="18A12CB1"/>
    <w:rsid w:val="18BF20C6"/>
    <w:rsid w:val="18BF7FF6"/>
    <w:rsid w:val="18C40B28"/>
    <w:rsid w:val="18D93154"/>
    <w:rsid w:val="18DA1D21"/>
    <w:rsid w:val="19144896"/>
    <w:rsid w:val="19155F1A"/>
    <w:rsid w:val="194A678A"/>
    <w:rsid w:val="196830F5"/>
    <w:rsid w:val="19757C72"/>
    <w:rsid w:val="19821ACB"/>
    <w:rsid w:val="198B1F5C"/>
    <w:rsid w:val="1990334D"/>
    <w:rsid w:val="19A377AE"/>
    <w:rsid w:val="19A839BB"/>
    <w:rsid w:val="19B61705"/>
    <w:rsid w:val="19B9744E"/>
    <w:rsid w:val="19CA784A"/>
    <w:rsid w:val="19D10417"/>
    <w:rsid w:val="19E104B0"/>
    <w:rsid w:val="19F12B2D"/>
    <w:rsid w:val="1A044443"/>
    <w:rsid w:val="1A0658CB"/>
    <w:rsid w:val="1A147E0A"/>
    <w:rsid w:val="1A187ABA"/>
    <w:rsid w:val="1A197473"/>
    <w:rsid w:val="1A1B327C"/>
    <w:rsid w:val="1A1F3C02"/>
    <w:rsid w:val="1A321046"/>
    <w:rsid w:val="1A3635EF"/>
    <w:rsid w:val="1A5662ED"/>
    <w:rsid w:val="1A5856CD"/>
    <w:rsid w:val="1A594F09"/>
    <w:rsid w:val="1A6552B7"/>
    <w:rsid w:val="1A6916A9"/>
    <w:rsid w:val="1A7A1FFF"/>
    <w:rsid w:val="1A8301A5"/>
    <w:rsid w:val="1A887594"/>
    <w:rsid w:val="1AA46222"/>
    <w:rsid w:val="1AA91D15"/>
    <w:rsid w:val="1AB71859"/>
    <w:rsid w:val="1ABE55CD"/>
    <w:rsid w:val="1ABE5C88"/>
    <w:rsid w:val="1ACD073E"/>
    <w:rsid w:val="1ACD627F"/>
    <w:rsid w:val="1AD4387E"/>
    <w:rsid w:val="1AE04687"/>
    <w:rsid w:val="1AE53028"/>
    <w:rsid w:val="1B0B3831"/>
    <w:rsid w:val="1B1C140C"/>
    <w:rsid w:val="1B1F7019"/>
    <w:rsid w:val="1B3240B8"/>
    <w:rsid w:val="1B405B2A"/>
    <w:rsid w:val="1B4C2C54"/>
    <w:rsid w:val="1B5174D8"/>
    <w:rsid w:val="1B5649CE"/>
    <w:rsid w:val="1B856FC0"/>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9263C"/>
    <w:rsid w:val="1C1B330B"/>
    <w:rsid w:val="1C207EAF"/>
    <w:rsid w:val="1C275D55"/>
    <w:rsid w:val="1C2A6B36"/>
    <w:rsid w:val="1C3543C5"/>
    <w:rsid w:val="1C3929CD"/>
    <w:rsid w:val="1C413B19"/>
    <w:rsid w:val="1C415FD1"/>
    <w:rsid w:val="1C4632A8"/>
    <w:rsid w:val="1C566330"/>
    <w:rsid w:val="1C6F36BB"/>
    <w:rsid w:val="1C730A2B"/>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A45B7"/>
    <w:rsid w:val="1D3E5EE5"/>
    <w:rsid w:val="1D5055A9"/>
    <w:rsid w:val="1D5458CC"/>
    <w:rsid w:val="1D703C1F"/>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76970"/>
    <w:rsid w:val="1E5E59BE"/>
    <w:rsid w:val="1E697A51"/>
    <w:rsid w:val="1E7F5B06"/>
    <w:rsid w:val="1E87436A"/>
    <w:rsid w:val="1EA805C7"/>
    <w:rsid w:val="1EAA518F"/>
    <w:rsid w:val="1EAB5A01"/>
    <w:rsid w:val="1EAD2CA4"/>
    <w:rsid w:val="1EB33B06"/>
    <w:rsid w:val="1EBC280F"/>
    <w:rsid w:val="1EC94897"/>
    <w:rsid w:val="1ED03921"/>
    <w:rsid w:val="1ED52C3F"/>
    <w:rsid w:val="1EE11AEE"/>
    <w:rsid w:val="1EEC4C77"/>
    <w:rsid w:val="1F014E24"/>
    <w:rsid w:val="1F04629D"/>
    <w:rsid w:val="1F13264F"/>
    <w:rsid w:val="1F1938C0"/>
    <w:rsid w:val="1F2E1CEC"/>
    <w:rsid w:val="1F383CD2"/>
    <w:rsid w:val="1F4232A5"/>
    <w:rsid w:val="1F5A6876"/>
    <w:rsid w:val="1F690327"/>
    <w:rsid w:val="1F69569B"/>
    <w:rsid w:val="1F811B9E"/>
    <w:rsid w:val="1F9803D2"/>
    <w:rsid w:val="1F9C5E93"/>
    <w:rsid w:val="1F9C5F43"/>
    <w:rsid w:val="1FA6516A"/>
    <w:rsid w:val="1FAC7968"/>
    <w:rsid w:val="1FAD30C8"/>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D0A82"/>
    <w:rsid w:val="204321A8"/>
    <w:rsid w:val="20553C8C"/>
    <w:rsid w:val="206C04A2"/>
    <w:rsid w:val="20884ADF"/>
    <w:rsid w:val="20922477"/>
    <w:rsid w:val="20995E67"/>
    <w:rsid w:val="20B80B6B"/>
    <w:rsid w:val="20BC51B5"/>
    <w:rsid w:val="20D446A3"/>
    <w:rsid w:val="20D85A0F"/>
    <w:rsid w:val="20DF2A46"/>
    <w:rsid w:val="20DF6DD9"/>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AB548F"/>
    <w:rsid w:val="21C5658C"/>
    <w:rsid w:val="21CD3EE9"/>
    <w:rsid w:val="21CE470F"/>
    <w:rsid w:val="21CF4C6F"/>
    <w:rsid w:val="21E62212"/>
    <w:rsid w:val="21E7732C"/>
    <w:rsid w:val="21EE150A"/>
    <w:rsid w:val="21F44BF1"/>
    <w:rsid w:val="21FB56B8"/>
    <w:rsid w:val="22075D71"/>
    <w:rsid w:val="220A7792"/>
    <w:rsid w:val="22102F27"/>
    <w:rsid w:val="22240E4E"/>
    <w:rsid w:val="22254264"/>
    <w:rsid w:val="223434CB"/>
    <w:rsid w:val="224B6837"/>
    <w:rsid w:val="22545178"/>
    <w:rsid w:val="22576F99"/>
    <w:rsid w:val="226725E3"/>
    <w:rsid w:val="22810798"/>
    <w:rsid w:val="22A0389C"/>
    <w:rsid w:val="22A64F60"/>
    <w:rsid w:val="22EA0582"/>
    <w:rsid w:val="22EB7917"/>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D2D86"/>
    <w:rsid w:val="241F1635"/>
    <w:rsid w:val="241F2737"/>
    <w:rsid w:val="24222D63"/>
    <w:rsid w:val="242D68A8"/>
    <w:rsid w:val="243A0E6D"/>
    <w:rsid w:val="24572EA4"/>
    <w:rsid w:val="245E014A"/>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338A9"/>
    <w:rsid w:val="24F11BFB"/>
    <w:rsid w:val="25034F0E"/>
    <w:rsid w:val="250D75D2"/>
    <w:rsid w:val="251414E0"/>
    <w:rsid w:val="25380F39"/>
    <w:rsid w:val="253D39B0"/>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E80765"/>
    <w:rsid w:val="26F7265A"/>
    <w:rsid w:val="26FB24D5"/>
    <w:rsid w:val="270A7017"/>
    <w:rsid w:val="270C2F39"/>
    <w:rsid w:val="270C4267"/>
    <w:rsid w:val="2713560F"/>
    <w:rsid w:val="273A1586"/>
    <w:rsid w:val="273D4BEB"/>
    <w:rsid w:val="273E40E2"/>
    <w:rsid w:val="275C7781"/>
    <w:rsid w:val="277173C4"/>
    <w:rsid w:val="278F788F"/>
    <w:rsid w:val="27A20807"/>
    <w:rsid w:val="27D0165A"/>
    <w:rsid w:val="27D0598A"/>
    <w:rsid w:val="27D5162E"/>
    <w:rsid w:val="27F40E66"/>
    <w:rsid w:val="27F558C8"/>
    <w:rsid w:val="2804473D"/>
    <w:rsid w:val="2806106D"/>
    <w:rsid w:val="282E591A"/>
    <w:rsid w:val="28324424"/>
    <w:rsid w:val="28382F49"/>
    <w:rsid w:val="28473717"/>
    <w:rsid w:val="284B7B6C"/>
    <w:rsid w:val="285B6E06"/>
    <w:rsid w:val="285E3368"/>
    <w:rsid w:val="286063F5"/>
    <w:rsid w:val="28646DE7"/>
    <w:rsid w:val="287356D0"/>
    <w:rsid w:val="287C11DB"/>
    <w:rsid w:val="28804A6D"/>
    <w:rsid w:val="28842993"/>
    <w:rsid w:val="288B4A1A"/>
    <w:rsid w:val="288D20F3"/>
    <w:rsid w:val="2899250E"/>
    <w:rsid w:val="28D54DC5"/>
    <w:rsid w:val="28E16775"/>
    <w:rsid w:val="290435A0"/>
    <w:rsid w:val="291405B8"/>
    <w:rsid w:val="2919739A"/>
    <w:rsid w:val="29204B99"/>
    <w:rsid w:val="293A18A7"/>
    <w:rsid w:val="29481694"/>
    <w:rsid w:val="29516DA0"/>
    <w:rsid w:val="295543C2"/>
    <w:rsid w:val="29577DEF"/>
    <w:rsid w:val="29653A18"/>
    <w:rsid w:val="296E7F12"/>
    <w:rsid w:val="29752681"/>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3A1FFA"/>
    <w:rsid w:val="2A3C2DD8"/>
    <w:rsid w:val="2A4948F6"/>
    <w:rsid w:val="2A6449A0"/>
    <w:rsid w:val="2A7F4E53"/>
    <w:rsid w:val="2A83621B"/>
    <w:rsid w:val="2AB24A47"/>
    <w:rsid w:val="2AB2750F"/>
    <w:rsid w:val="2AB74E63"/>
    <w:rsid w:val="2AB91F4F"/>
    <w:rsid w:val="2ABA1006"/>
    <w:rsid w:val="2ABB6725"/>
    <w:rsid w:val="2ADC3CC7"/>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2767B2"/>
    <w:rsid w:val="2E2B57F6"/>
    <w:rsid w:val="2E353B41"/>
    <w:rsid w:val="2E367EEB"/>
    <w:rsid w:val="2E410AD0"/>
    <w:rsid w:val="2E4F7B3F"/>
    <w:rsid w:val="2E5A5E37"/>
    <w:rsid w:val="2E65471D"/>
    <w:rsid w:val="2E664B19"/>
    <w:rsid w:val="2E665C63"/>
    <w:rsid w:val="2E822928"/>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5879A5"/>
    <w:rsid w:val="2F6A4BAF"/>
    <w:rsid w:val="2F6B5823"/>
    <w:rsid w:val="2FBC20FA"/>
    <w:rsid w:val="2FCF5122"/>
    <w:rsid w:val="2FCF75F9"/>
    <w:rsid w:val="2FE03D23"/>
    <w:rsid w:val="2FE07124"/>
    <w:rsid w:val="2FE67F12"/>
    <w:rsid w:val="2FEC4D03"/>
    <w:rsid w:val="2FFD6A5D"/>
    <w:rsid w:val="3031018A"/>
    <w:rsid w:val="30383DA7"/>
    <w:rsid w:val="303F3459"/>
    <w:rsid w:val="30424614"/>
    <w:rsid w:val="304A7454"/>
    <w:rsid w:val="30644073"/>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D12C2"/>
    <w:rsid w:val="317E68AC"/>
    <w:rsid w:val="318D0753"/>
    <w:rsid w:val="3195306F"/>
    <w:rsid w:val="3198372B"/>
    <w:rsid w:val="31987656"/>
    <w:rsid w:val="31A820AF"/>
    <w:rsid w:val="31B56744"/>
    <w:rsid w:val="31CB1884"/>
    <w:rsid w:val="31F220F3"/>
    <w:rsid w:val="32060DAE"/>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775219"/>
    <w:rsid w:val="33843981"/>
    <w:rsid w:val="33847609"/>
    <w:rsid w:val="3390560D"/>
    <w:rsid w:val="33AC41AD"/>
    <w:rsid w:val="33AF1E44"/>
    <w:rsid w:val="33B827DB"/>
    <w:rsid w:val="33C26936"/>
    <w:rsid w:val="33C362DB"/>
    <w:rsid w:val="33C80346"/>
    <w:rsid w:val="33DB7DBE"/>
    <w:rsid w:val="33E9515E"/>
    <w:rsid w:val="33F560B5"/>
    <w:rsid w:val="33F656E6"/>
    <w:rsid w:val="33F72F1B"/>
    <w:rsid w:val="340549CB"/>
    <w:rsid w:val="3410180A"/>
    <w:rsid w:val="341625C5"/>
    <w:rsid w:val="3421197C"/>
    <w:rsid w:val="34212BE0"/>
    <w:rsid w:val="34302044"/>
    <w:rsid w:val="343645FE"/>
    <w:rsid w:val="3462240B"/>
    <w:rsid w:val="34624668"/>
    <w:rsid w:val="34810A8D"/>
    <w:rsid w:val="34841304"/>
    <w:rsid w:val="348538BA"/>
    <w:rsid w:val="34883520"/>
    <w:rsid w:val="348B7BD5"/>
    <w:rsid w:val="348C1D08"/>
    <w:rsid w:val="348F27D6"/>
    <w:rsid w:val="349330DB"/>
    <w:rsid w:val="34A13E9B"/>
    <w:rsid w:val="34ED53AF"/>
    <w:rsid w:val="34FA54A8"/>
    <w:rsid w:val="34FF1433"/>
    <w:rsid w:val="350C773A"/>
    <w:rsid w:val="35204A82"/>
    <w:rsid w:val="35372B93"/>
    <w:rsid w:val="35381169"/>
    <w:rsid w:val="353B106C"/>
    <w:rsid w:val="35407096"/>
    <w:rsid w:val="357D5D2B"/>
    <w:rsid w:val="358E5B98"/>
    <w:rsid w:val="3595611E"/>
    <w:rsid w:val="35A75D0B"/>
    <w:rsid w:val="35AB61AF"/>
    <w:rsid w:val="35BB0BF3"/>
    <w:rsid w:val="35E07FE8"/>
    <w:rsid w:val="35EE376E"/>
    <w:rsid w:val="35F504B4"/>
    <w:rsid w:val="36097B42"/>
    <w:rsid w:val="3615630B"/>
    <w:rsid w:val="361640F5"/>
    <w:rsid w:val="362016CC"/>
    <w:rsid w:val="36243BB9"/>
    <w:rsid w:val="363D39DB"/>
    <w:rsid w:val="36416B30"/>
    <w:rsid w:val="364941B4"/>
    <w:rsid w:val="367011A2"/>
    <w:rsid w:val="367D3D52"/>
    <w:rsid w:val="36810137"/>
    <w:rsid w:val="36821258"/>
    <w:rsid w:val="36825F88"/>
    <w:rsid w:val="3682649B"/>
    <w:rsid w:val="36B11195"/>
    <w:rsid w:val="36B16E6F"/>
    <w:rsid w:val="36BE4AD2"/>
    <w:rsid w:val="36BF4103"/>
    <w:rsid w:val="36C44C45"/>
    <w:rsid w:val="36CB52E3"/>
    <w:rsid w:val="36DD55AD"/>
    <w:rsid w:val="36E128C3"/>
    <w:rsid w:val="36E22A28"/>
    <w:rsid w:val="36E56CAB"/>
    <w:rsid w:val="36EB059A"/>
    <w:rsid w:val="36EE1F87"/>
    <w:rsid w:val="36FC54FD"/>
    <w:rsid w:val="36FD23FB"/>
    <w:rsid w:val="37214CED"/>
    <w:rsid w:val="37403CD7"/>
    <w:rsid w:val="37411C42"/>
    <w:rsid w:val="374128BE"/>
    <w:rsid w:val="37436327"/>
    <w:rsid w:val="37486048"/>
    <w:rsid w:val="374D4A79"/>
    <w:rsid w:val="374E30DE"/>
    <w:rsid w:val="374F668E"/>
    <w:rsid w:val="37780579"/>
    <w:rsid w:val="379A0C82"/>
    <w:rsid w:val="379A74B3"/>
    <w:rsid w:val="37AE2610"/>
    <w:rsid w:val="37AE6825"/>
    <w:rsid w:val="37B229D1"/>
    <w:rsid w:val="37B61DC0"/>
    <w:rsid w:val="37BC076F"/>
    <w:rsid w:val="37BD108D"/>
    <w:rsid w:val="37BF29A4"/>
    <w:rsid w:val="37D12F57"/>
    <w:rsid w:val="37DA1B45"/>
    <w:rsid w:val="37F174D6"/>
    <w:rsid w:val="38076F42"/>
    <w:rsid w:val="381857D1"/>
    <w:rsid w:val="38230FC6"/>
    <w:rsid w:val="382F5FEA"/>
    <w:rsid w:val="387040B6"/>
    <w:rsid w:val="38845CB5"/>
    <w:rsid w:val="38955AC5"/>
    <w:rsid w:val="38AB3E8A"/>
    <w:rsid w:val="38B946C1"/>
    <w:rsid w:val="38C44504"/>
    <w:rsid w:val="38C57845"/>
    <w:rsid w:val="38DC2CD1"/>
    <w:rsid w:val="38DD025F"/>
    <w:rsid w:val="38F03CF1"/>
    <w:rsid w:val="390553C0"/>
    <w:rsid w:val="391D3397"/>
    <w:rsid w:val="39651315"/>
    <w:rsid w:val="39692F2D"/>
    <w:rsid w:val="396C7F23"/>
    <w:rsid w:val="39853200"/>
    <w:rsid w:val="39913A4F"/>
    <w:rsid w:val="399624B7"/>
    <w:rsid w:val="399C3D75"/>
    <w:rsid w:val="399F1E26"/>
    <w:rsid w:val="39AA0A96"/>
    <w:rsid w:val="39AC3949"/>
    <w:rsid w:val="39B87B50"/>
    <w:rsid w:val="39B94787"/>
    <w:rsid w:val="39BE305C"/>
    <w:rsid w:val="39D63102"/>
    <w:rsid w:val="39D910B5"/>
    <w:rsid w:val="39F15DBB"/>
    <w:rsid w:val="39F34862"/>
    <w:rsid w:val="39F36B88"/>
    <w:rsid w:val="39F84924"/>
    <w:rsid w:val="3A222E5A"/>
    <w:rsid w:val="3A412D5D"/>
    <w:rsid w:val="3A466530"/>
    <w:rsid w:val="3A4808C7"/>
    <w:rsid w:val="3A4B7739"/>
    <w:rsid w:val="3A500DE8"/>
    <w:rsid w:val="3A52165F"/>
    <w:rsid w:val="3A5B4554"/>
    <w:rsid w:val="3A652FF9"/>
    <w:rsid w:val="3A6A4F75"/>
    <w:rsid w:val="3A6C03B9"/>
    <w:rsid w:val="3A7C7556"/>
    <w:rsid w:val="3A8C3EC9"/>
    <w:rsid w:val="3A8F07A6"/>
    <w:rsid w:val="3A9F5529"/>
    <w:rsid w:val="3AA576FB"/>
    <w:rsid w:val="3AAE26B3"/>
    <w:rsid w:val="3AAF1032"/>
    <w:rsid w:val="3AB17568"/>
    <w:rsid w:val="3ABD6275"/>
    <w:rsid w:val="3ACB086B"/>
    <w:rsid w:val="3ADA4A90"/>
    <w:rsid w:val="3AEC6FCC"/>
    <w:rsid w:val="3AF17EB2"/>
    <w:rsid w:val="3AFF55E4"/>
    <w:rsid w:val="3B1764AE"/>
    <w:rsid w:val="3B24699D"/>
    <w:rsid w:val="3B2B7C63"/>
    <w:rsid w:val="3B33118B"/>
    <w:rsid w:val="3B3A2E3C"/>
    <w:rsid w:val="3B3C22DA"/>
    <w:rsid w:val="3B445192"/>
    <w:rsid w:val="3B49421D"/>
    <w:rsid w:val="3B4F5D37"/>
    <w:rsid w:val="3B5B5EBF"/>
    <w:rsid w:val="3B5C272F"/>
    <w:rsid w:val="3B600B77"/>
    <w:rsid w:val="3B744B1E"/>
    <w:rsid w:val="3B774AC7"/>
    <w:rsid w:val="3B783537"/>
    <w:rsid w:val="3B857E6A"/>
    <w:rsid w:val="3B866DF1"/>
    <w:rsid w:val="3B9EC731"/>
    <w:rsid w:val="3BA955A3"/>
    <w:rsid w:val="3BAB1062"/>
    <w:rsid w:val="3BAC14B3"/>
    <w:rsid w:val="3BC75ADE"/>
    <w:rsid w:val="3BCD3903"/>
    <w:rsid w:val="3BD75C4E"/>
    <w:rsid w:val="3BD81671"/>
    <w:rsid w:val="3BEB33B3"/>
    <w:rsid w:val="3BF37220"/>
    <w:rsid w:val="3BFF249B"/>
    <w:rsid w:val="3C087606"/>
    <w:rsid w:val="3C1A2337"/>
    <w:rsid w:val="3C2852B8"/>
    <w:rsid w:val="3C3760F0"/>
    <w:rsid w:val="3C395736"/>
    <w:rsid w:val="3C3C2391"/>
    <w:rsid w:val="3C4E47C7"/>
    <w:rsid w:val="3C615D11"/>
    <w:rsid w:val="3C752A25"/>
    <w:rsid w:val="3C760EE7"/>
    <w:rsid w:val="3C851C53"/>
    <w:rsid w:val="3C8A243C"/>
    <w:rsid w:val="3C8F06D2"/>
    <w:rsid w:val="3C962B3D"/>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447D6F"/>
    <w:rsid w:val="3D495B11"/>
    <w:rsid w:val="3D4B1032"/>
    <w:rsid w:val="3D6164E0"/>
    <w:rsid w:val="3D6D6038"/>
    <w:rsid w:val="3D8922CB"/>
    <w:rsid w:val="3D8C64C4"/>
    <w:rsid w:val="3D8F5914"/>
    <w:rsid w:val="3D941BB2"/>
    <w:rsid w:val="3D9923C2"/>
    <w:rsid w:val="3D9E0BB8"/>
    <w:rsid w:val="3DB3217F"/>
    <w:rsid w:val="3DBB3E14"/>
    <w:rsid w:val="3DBB40B3"/>
    <w:rsid w:val="3DC64B5C"/>
    <w:rsid w:val="3DCE6A64"/>
    <w:rsid w:val="3DCF0CBD"/>
    <w:rsid w:val="3DD359E7"/>
    <w:rsid w:val="3DED7F09"/>
    <w:rsid w:val="3DEE7505"/>
    <w:rsid w:val="3DF95A10"/>
    <w:rsid w:val="3DFE1E7E"/>
    <w:rsid w:val="3E0E3728"/>
    <w:rsid w:val="3E163E1E"/>
    <w:rsid w:val="3E205742"/>
    <w:rsid w:val="3E3C4231"/>
    <w:rsid w:val="3E43545D"/>
    <w:rsid w:val="3E455B6B"/>
    <w:rsid w:val="3E4B36D2"/>
    <w:rsid w:val="3E5F2B6C"/>
    <w:rsid w:val="3E61051B"/>
    <w:rsid w:val="3E714B00"/>
    <w:rsid w:val="3EC26A4E"/>
    <w:rsid w:val="3EC86E73"/>
    <w:rsid w:val="3ECD657C"/>
    <w:rsid w:val="3ED378AF"/>
    <w:rsid w:val="3EE00E52"/>
    <w:rsid w:val="3EE31905"/>
    <w:rsid w:val="3EED5483"/>
    <w:rsid w:val="3EF57FE5"/>
    <w:rsid w:val="3F045419"/>
    <w:rsid w:val="3F06132F"/>
    <w:rsid w:val="3F2068C3"/>
    <w:rsid w:val="3F301827"/>
    <w:rsid w:val="3F320064"/>
    <w:rsid w:val="3F477169"/>
    <w:rsid w:val="3F4E0A7E"/>
    <w:rsid w:val="3F5D2F2B"/>
    <w:rsid w:val="3F5E05CF"/>
    <w:rsid w:val="3F6456EA"/>
    <w:rsid w:val="3F6E0B70"/>
    <w:rsid w:val="3F6E3CEA"/>
    <w:rsid w:val="3F6F32DD"/>
    <w:rsid w:val="3F827F97"/>
    <w:rsid w:val="3F952F35"/>
    <w:rsid w:val="3FA00AFE"/>
    <w:rsid w:val="3FB84D7A"/>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70E70"/>
    <w:rsid w:val="40D74ADB"/>
    <w:rsid w:val="40DC2E0E"/>
    <w:rsid w:val="40E028CF"/>
    <w:rsid w:val="40ED23C3"/>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744CA"/>
    <w:rsid w:val="422023C7"/>
    <w:rsid w:val="422B4797"/>
    <w:rsid w:val="423649CB"/>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80609"/>
    <w:rsid w:val="43092456"/>
    <w:rsid w:val="43380F04"/>
    <w:rsid w:val="433966E9"/>
    <w:rsid w:val="433A7A04"/>
    <w:rsid w:val="433F0A33"/>
    <w:rsid w:val="43500E14"/>
    <w:rsid w:val="4361672A"/>
    <w:rsid w:val="436A77DE"/>
    <w:rsid w:val="436F0C7A"/>
    <w:rsid w:val="43761FDB"/>
    <w:rsid w:val="437C7A77"/>
    <w:rsid w:val="437F671F"/>
    <w:rsid w:val="43820E03"/>
    <w:rsid w:val="43974E52"/>
    <w:rsid w:val="43995FD9"/>
    <w:rsid w:val="43B653C8"/>
    <w:rsid w:val="43C30DCC"/>
    <w:rsid w:val="43D35B2E"/>
    <w:rsid w:val="43D523F7"/>
    <w:rsid w:val="43EC2D59"/>
    <w:rsid w:val="44034445"/>
    <w:rsid w:val="441D7116"/>
    <w:rsid w:val="44383D3D"/>
    <w:rsid w:val="443D378B"/>
    <w:rsid w:val="44410FF8"/>
    <w:rsid w:val="445E6C62"/>
    <w:rsid w:val="44923A5A"/>
    <w:rsid w:val="44930702"/>
    <w:rsid w:val="449A6ED6"/>
    <w:rsid w:val="44A85265"/>
    <w:rsid w:val="44A972CE"/>
    <w:rsid w:val="44AA4C3E"/>
    <w:rsid w:val="44EC3A03"/>
    <w:rsid w:val="44F47D68"/>
    <w:rsid w:val="44F6302A"/>
    <w:rsid w:val="44FA4BDE"/>
    <w:rsid w:val="451E29F0"/>
    <w:rsid w:val="45316592"/>
    <w:rsid w:val="453A42BB"/>
    <w:rsid w:val="45507071"/>
    <w:rsid w:val="45605023"/>
    <w:rsid w:val="45616C91"/>
    <w:rsid w:val="45767BD3"/>
    <w:rsid w:val="4578062A"/>
    <w:rsid w:val="457A2502"/>
    <w:rsid w:val="45882808"/>
    <w:rsid w:val="45890FF0"/>
    <w:rsid w:val="45A7224B"/>
    <w:rsid w:val="45B478A0"/>
    <w:rsid w:val="45B60DF9"/>
    <w:rsid w:val="45DD404D"/>
    <w:rsid w:val="45E23F56"/>
    <w:rsid w:val="45E82F74"/>
    <w:rsid w:val="45ED5A4B"/>
    <w:rsid w:val="45F22B88"/>
    <w:rsid w:val="45F920F7"/>
    <w:rsid w:val="46027816"/>
    <w:rsid w:val="460637DF"/>
    <w:rsid w:val="464D47E2"/>
    <w:rsid w:val="465542BD"/>
    <w:rsid w:val="465B17AB"/>
    <w:rsid w:val="466E792A"/>
    <w:rsid w:val="46703125"/>
    <w:rsid w:val="4676161E"/>
    <w:rsid w:val="467A16D7"/>
    <w:rsid w:val="469D7F2D"/>
    <w:rsid w:val="46B90DD1"/>
    <w:rsid w:val="46C36160"/>
    <w:rsid w:val="46CC48B0"/>
    <w:rsid w:val="46E402EC"/>
    <w:rsid w:val="46F17D3A"/>
    <w:rsid w:val="4707675F"/>
    <w:rsid w:val="4710384B"/>
    <w:rsid w:val="47193604"/>
    <w:rsid w:val="47207124"/>
    <w:rsid w:val="47276E48"/>
    <w:rsid w:val="472B2332"/>
    <w:rsid w:val="472E0F73"/>
    <w:rsid w:val="47333BBE"/>
    <w:rsid w:val="47347883"/>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952EF6"/>
    <w:rsid w:val="48A96B28"/>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913E3"/>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D43BD"/>
    <w:rsid w:val="4B0F5CDD"/>
    <w:rsid w:val="4B207C8E"/>
    <w:rsid w:val="4B236072"/>
    <w:rsid w:val="4B2972A2"/>
    <w:rsid w:val="4B37079B"/>
    <w:rsid w:val="4B3D793F"/>
    <w:rsid w:val="4B51302B"/>
    <w:rsid w:val="4B5E6FDA"/>
    <w:rsid w:val="4B76632E"/>
    <w:rsid w:val="4B7B412D"/>
    <w:rsid w:val="4B8253DF"/>
    <w:rsid w:val="4B8A0969"/>
    <w:rsid w:val="4B9926D2"/>
    <w:rsid w:val="4BA55146"/>
    <w:rsid w:val="4BB56AA0"/>
    <w:rsid w:val="4BB94AA6"/>
    <w:rsid w:val="4BC20848"/>
    <w:rsid w:val="4BDE59E0"/>
    <w:rsid w:val="4BE277F9"/>
    <w:rsid w:val="4BF13AC8"/>
    <w:rsid w:val="4BF35CED"/>
    <w:rsid w:val="4BFD3AFC"/>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3094B"/>
    <w:rsid w:val="4D216515"/>
    <w:rsid w:val="4D2B14EA"/>
    <w:rsid w:val="4D475149"/>
    <w:rsid w:val="4D617C12"/>
    <w:rsid w:val="4D626005"/>
    <w:rsid w:val="4D907550"/>
    <w:rsid w:val="4D914AD4"/>
    <w:rsid w:val="4D9D42B0"/>
    <w:rsid w:val="4DA31858"/>
    <w:rsid w:val="4DA365AC"/>
    <w:rsid w:val="4DA76CFE"/>
    <w:rsid w:val="4DB2016F"/>
    <w:rsid w:val="4DE01470"/>
    <w:rsid w:val="4DEC6E30"/>
    <w:rsid w:val="4DFB5658"/>
    <w:rsid w:val="4E0D1C58"/>
    <w:rsid w:val="4E0D39BC"/>
    <w:rsid w:val="4E0E5C2D"/>
    <w:rsid w:val="4E170B60"/>
    <w:rsid w:val="4E2B7D38"/>
    <w:rsid w:val="4E323F2D"/>
    <w:rsid w:val="4E3509DF"/>
    <w:rsid w:val="4E391C6B"/>
    <w:rsid w:val="4E4A1D7F"/>
    <w:rsid w:val="4E676275"/>
    <w:rsid w:val="4E854A07"/>
    <w:rsid w:val="4EB524CD"/>
    <w:rsid w:val="4EB96727"/>
    <w:rsid w:val="4EE1462A"/>
    <w:rsid w:val="4EE83646"/>
    <w:rsid w:val="4F273945"/>
    <w:rsid w:val="4F326FC2"/>
    <w:rsid w:val="4F362DC3"/>
    <w:rsid w:val="4F36476E"/>
    <w:rsid w:val="4F464AA7"/>
    <w:rsid w:val="4F471B92"/>
    <w:rsid w:val="4F4E42F1"/>
    <w:rsid w:val="4F503F33"/>
    <w:rsid w:val="4F6764BC"/>
    <w:rsid w:val="4F7B545C"/>
    <w:rsid w:val="4F874507"/>
    <w:rsid w:val="4F8A0DC9"/>
    <w:rsid w:val="4F8F23B2"/>
    <w:rsid w:val="4F8F3B40"/>
    <w:rsid w:val="4FDA5998"/>
    <w:rsid w:val="4FE670A7"/>
    <w:rsid w:val="4FFC7111"/>
    <w:rsid w:val="4FFFCEC6"/>
    <w:rsid w:val="503233BC"/>
    <w:rsid w:val="503259DA"/>
    <w:rsid w:val="50371982"/>
    <w:rsid w:val="50463B91"/>
    <w:rsid w:val="504C7D4A"/>
    <w:rsid w:val="50577A84"/>
    <w:rsid w:val="508468BA"/>
    <w:rsid w:val="50A07DC2"/>
    <w:rsid w:val="50A84B01"/>
    <w:rsid w:val="50C64C29"/>
    <w:rsid w:val="50C72318"/>
    <w:rsid w:val="50CE4BC0"/>
    <w:rsid w:val="50E20E6C"/>
    <w:rsid w:val="511B23D5"/>
    <w:rsid w:val="511B38FA"/>
    <w:rsid w:val="511F2576"/>
    <w:rsid w:val="512E4ED8"/>
    <w:rsid w:val="51361113"/>
    <w:rsid w:val="51550BEF"/>
    <w:rsid w:val="515F1400"/>
    <w:rsid w:val="51886BED"/>
    <w:rsid w:val="51A44952"/>
    <w:rsid w:val="51A47176"/>
    <w:rsid w:val="51B56A54"/>
    <w:rsid w:val="51C13D64"/>
    <w:rsid w:val="51E10659"/>
    <w:rsid w:val="520012F9"/>
    <w:rsid w:val="52013503"/>
    <w:rsid w:val="52042F4B"/>
    <w:rsid w:val="52093CF8"/>
    <w:rsid w:val="520A4101"/>
    <w:rsid w:val="520E2B6D"/>
    <w:rsid w:val="52127898"/>
    <w:rsid w:val="522C6A62"/>
    <w:rsid w:val="524A25D1"/>
    <w:rsid w:val="525148AB"/>
    <w:rsid w:val="5252723C"/>
    <w:rsid w:val="525328F8"/>
    <w:rsid w:val="5255185A"/>
    <w:rsid w:val="525803CD"/>
    <w:rsid w:val="52626E21"/>
    <w:rsid w:val="52635ADE"/>
    <w:rsid w:val="526A0F15"/>
    <w:rsid w:val="52732F12"/>
    <w:rsid w:val="52796007"/>
    <w:rsid w:val="527F311D"/>
    <w:rsid w:val="52875897"/>
    <w:rsid w:val="52892401"/>
    <w:rsid w:val="52A153D9"/>
    <w:rsid w:val="52A93721"/>
    <w:rsid w:val="52B12B6C"/>
    <w:rsid w:val="52B932B3"/>
    <w:rsid w:val="52CA12BF"/>
    <w:rsid w:val="52CF57EC"/>
    <w:rsid w:val="52D9019A"/>
    <w:rsid w:val="52F732F8"/>
    <w:rsid w:val="52F82402"/>
    <w:rsid w:val="52FB4819"/>
    <w:rsid w:val="530C439A"/>
    <w:rsid w:val="5318199E"/>
    <w:rsid w:val="53273B0B"/>
    <w:rsid w:val="53336402"/>
    <w:rsid w:val="533C791D"/>
    <w:rsid w:val="534379AB"/>
    <w:rsid w:val="534A2106"/>
    <w:rsid w:val="53516850"/>
    <w:rsid w:val="53535E4A"/>
    <w:rsid w:val="53540904"/>
    <w:rsid w:val="535926C2"/>
    <w:rsid w:val="536572CB"/>
    <w:rsid w:val="53734E31"/>
    <w:rsid w:val="53791A9A"/>
    <w:rsid w:val="537D27FA"/>
    <w:rsid w:val="537E74C0"/>
    <w:rsid w:val="537F2BDB"/>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2A0006"/>
    <w:rsid w:val="54327CCF"/>
    <w:rsid w:val="54455203"/>
    <w:rsid w:val="545561D5"/>
    <w:rsid w:val="545B1028"/>
    <w:rsid w:val="54766E3B"/>
    <w:rsid w:val="549148BC"/>
    <w:rsid w:val="54A46013"/>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8414BB"/>
    <w:rsid w:val="558A7FDB"/>
    <w:rsid w:val="558C433A"/>
    <w:rsid w:val="55DE6866"/>
    <w:rsid w:val="55E028E1"/>
    <w:rsid w:val="55E25798"/>
    <w:rsid w:val="55EE0BCE"/>
    <w:rsid w:val="55F1685C"/>
    <w:rsid w:val="55F4504A"/>
    <w:rsid w:val="55F67381"/>
    <w:rsid w:val="55FC7E23"/>
    <w:rsid w:val="56001084"/>
    <w:rsid w:val="56022253"/>
    <w:rsid w:val="560312AB"/>
    <w:rsid w:val="561F5534"/>
    <w:rsid w:val="5624721A"/>
    <w:rsid w:val="562B0E1E"/>
    <w:rsid w:val="562C21D5"/>
    <w:rsid w:val="56371B13"/>
    <w:rsid w:val="563A5DA7"/>
    <w:rsid w:val="563F01FE"/>
    <w:rsid w:val="564A65C9"/>
    <w:rsid w:val="56504154"/>
    <w:rsid w:val="5655795D"/>
    <w:rsid w:val="565C6427"/>
    <w:rsid w:val="566054FD"/>
    <w:rsid w:val="566834E4"/>
    <w:rsid w:val="569F638F"/>
    <w:rsid w:val="56A92981"/>
    <w:rsid w:val="56AF5951"/>
    <w:rsid w:val="56B60D7F"/>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93A07"/>
    <w:rsid w:val="58AB7368"/>
    <w:rsid w:val="58AF68C2"/>
    <w:rsid w:val="58B81D02"/>
    <w:rsid w:val="58D03289"/>
    <w:rsid w:val="58D868FC"/>
    <w:rsid w:val="58E15F5E"/>
    <w:rsid w:val="58EC67A6"/>
    <w:rsid w:val="58EF7FE5"/>
    <w:rsid w:val="59121B19"/>
    <w:rsid w:val="592435B5"/>
    <w:rsid w:val="59275F00"/>
    <w:rsid w:val="59467E6A"/>
    <w:rsid w:val="594A436D"/>
    <w:rsid w:val="597325C1"/>
    <w:rsid w:val="5983516B"/>
    <w:rsid w:val="59836A88"/>
    <w:rsid w:val="5988791B"/>
    <w:rsid w:val="59A95F2F"/>
    <w:rsid w:val="59B90F62"/>
    <w:rsid w:val="59CB3216"/>
    <w:rsid w:val="59DF131B"/>
    <w:rsid w:val="5A05018E"/>
    <w:rsid w:val="5A1166C6"/>
    <w:rsid w:val="5A1947C4"/>
    <w:rsid w:val="5A3E7594"/>
    <w:rsid w:val="5A7D32AB"/>
    <w:rsid w:val="5A842578"/>
    <w:rsid w:val="5A885B3C"/>
    <w:rsid w:val="5A886675"/>
    <w:rsid w:val="5A8A5642"/>
    <w:rsid w:val="5A8F4DED"/>
    <w:rsid w:val="5A9800F6"/>
    <w:rsid w:val="5A9A67E3"/>
    <w:rsid w:val="5A9B76A9"/>
    <w:rsid w:val="5ADB2909"/>
    <w:rsid w:val="5ADD2A66"/>
    <w:rsid w:val="5AF20F36"/>
    <w:rsid w:val="5B071DDA"/>
    <w:rsid w:val="5B216772"/>
    <w:rsid w:val="5B2F1ED7"/>
    <w:rsid w:val="5B345879"/>
    <w:rsid w:val="5B376121"/>
    <w:rsid w:val="5B3F5E55"/>
    <w:rsid w:val="5B541F65"/>
    <w:rsid w:val="5B6A7AD7"/>
    <w:rsid w:val="5B8227AF"/>
    <w:rsid w:val="5B845114"/>
    <w:rsid w:val="5B89613A"/>
    <w:rsid w:val="5B8E3C9E"/>
    <w:rsid w:val="5B8E5D99"/>
    <w:rsid w:val="5BA2531D"/>
    <w:rsid w:val="5BA70491"/>
    <w:rsid w:val="5BA839C0"/>
    <w:rsid w:val="5BB009C9"/>
    <w:rsid w:val="5BB6410E"/>
    <w:rsid w:val="5BB80DC3"/>
    <w:rsid w:val="5BCC35D6"/>
    <w:rsid w:val="5BD413FA"/>
    <w:rsid w:val="5BD714DD"/>
    <w:rsid w:val="5BD82222"/>
    <w:rsid w:val="5BE03BB0"/>
    <w:rsid w:val="5BE7688E"/>
    <w:rsid w:val="5BE82FBD"/>
    <w:rsid w:val="5BED5E07"/>
    <w:rsid w:val="5BEF3C39"/>
    <w:rsid w:val="5BF159FB"/>
    <w:rsid w:val="5BFA04EA"/>
    <w:rsid w:val="5BFA6FAA"/>
    <w:rsid w:val="5C0550EC"/>
    <w:rsid w:val="5C0B5C72"/>
    <w:rsid w:val="5C0D2211"/>
    <w:rsid w:val="5C193A67"/>
    <w:rsid w:val="5C310C16"/>
    <w:rsid w:val="5C3154B3"/>
    <w:rsid w:val="5C46511D"/>
    <w:rsid w:val="5C6A54D5"/>
    <w:rsid w:val="5C772BED"/>
    <w:rsid w:val="5C9523F8"/>
    <w:rsid w:val="5C9B5E56"/>
    <w:rsid w:val="5CA316CF"/>
    <w:rsid w:val="5CA52106"/>
    <w:rsid w:val="5CA92818"/>
    <w:rsid w:val="5CB23832"/>
    <w:rsid w:val="5CC242B2"/>
    <w:rsid w:val="5CC50848"/>
    <w:rsid w:val="5CD40F92"/>
    <w:rsid w:val="5CD840D4"/>
    <w:rsid w:val="5CD9436C"/>
    <w:rsid w:val="5CE80FE3"/>
    <w:rsid w:val="5CEF3DEF"/>
    <w:rsid w:val="5CFA5397"/>
    <w:rsid w:val="5D04798D"/>
    <w:rsid w:val="5D1A68C7"/>
    <w:rsid w:val="5D273665"/>
    <w:rsid w:val="5D2F44CD"/>
    <w:rsid w:val="5D4C4697"/>
    <w:rsid w:val="5D5C330D"/>
    <w:rsid w:val="5D65355F"/>
    <w:rsid w:val="5D655928"/>
    <w:rsid w:val="5D7506C1"/>
    <w:rsid w:val="5D7A4AE3"/>
    <w:rsid w:val="5D874194"/>
    <w:rsid w:val="5D8D3380"/>
    <w:rsid w:val="5D8FFA35"/>
    <w:rsid w:val="5DA62026"/>
    <w:rsid w:val="5DA8274E"/>
    <w:rsid w:val="5DC666B8"/>
    <w:rsid w:val="5DCB2A42"/>
    <w:rsid w:val="5DE106AA"/>
    <w:rsid w:val="5E001DF7"/>
    <w:rsid w:val="5E1608AD"/>
    <w:rsid w:val="5E2518F3"/>
    <w:rsid w:val="5E261768"/>
    <w:rsid w:val="5E2B6BED"/>
    <w:rsid w:val="5E3A047D"/>
    <w:rsid w:val="5E58429B"/>
    <w:rsid w:val="5E605ABC"/>
    <w:rsid w:val="5E6C1A15"/>
    <w:rsid w:val="5E747AEF"/>
    <w:rsid w:val="5E7652D7"/>
    <w:rsid w:val="5EAB100F"/>
    <w:rsid w:val="5EAE0A56"/>
    <w:rsid w:val="5EB835EA"/>
    <w:rsid w:val="5ED9761A"/>
    <w:rsid w:val="5EDA2611"/>
    <w:rsid w:val="5EDB2DE1"/>
    <w:rsid w:val="5EEA2914"/>
    <w:rsid w:val="5EF11406"/>
    <w:rsid w:val="5F001E66"/>
    <w:rsid w:val="5F0A18FD"/>
    <w:rsid w:val="5F0D37E6"/>
    <w:rsid w:val="5F117814"/>
    <w:rsid w:val="5F123A83"/>
    <w:rsid w:val="5F1A3ACE"/>
    <w:rsid w:val="5F1D20E0"/>
    <w:rsid w:val="5F2069EE"/>
    <w:rsid w:val="5F2A347C"/>
    <w:rsid w:val="5F5113F0"/>
    <w:rsid w:val="5F5E685C"/>
    <w:rsid w:val="5F902B09"/>
    <w:rsid w:val="5F996124"/>
    <w:rsid w:val="5FA123FA"/>
    <w:rsid w:val="5FC37895"/>
    <w:rsid w:val="5FD10C0F"/>
    <w:rsid w:val="5FD218A1"/>
    <w:rsid w:val="5FD91105"/>
    <w:rsid w:val="5FDC5FF1"/>
    <w:rsid w:val="5FE14D65"/>
    <w:rsid w:val="5FE20FF2"/>
    <w:rsid w:val="5FF165CD"/>
    <w:rsid w:val="600317BD"/>
    <w:rsid w:val="601413EA"/>
    <w:rsid w:val="601C215B"/>
    <w:rsid w:val="60441DED"/>
    <w:rsid w:val="606050CE"/>
    <w:rsid w:val="60835EEF"/>
    <w:rsid w:val="60905085"/>
    <w:rsid w:val="60B0658B"/>
    <w:rsid w:val="60BF4BE8"/>
    <w:rsid w:val="60C25E21"/>
    <w:rsid w:val="60C3329F"/>
    <w:rsid w:val="60D03149"/>
    <w:rsid w:val="60DD7E21"/>
    <w:rsid w:val="60E5294D"/>
    <w:rsid w:val="60E860E4"/>
    <w:rsid w:val="60F040FC"/>
    <w:rsid w:val="61023EE3"/>
    <w:rsid w:val="61054ECE"/>
    <w:rsid w:val="610E47A5"/>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A47902"/>
    <w:rsid w:val="61A5130B"/>
    <w:rsid w:val="61A524D3"/>
    <w:rsid w:val="61B763D2"/>
    <w:rsid w:val="61BB1C10"/>
    <w:rsid w:val="61BD7123"/>
    <w:rsid w:val="61C159C8"/>
    <w:rsid w:val="61EA13E3"/>
    <w:rsid w:val="61F62645"/>
    <w:rsid w:val="61FE7A73"/>
    <w:rsid w:val="6200292A"/>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344622"/>
    <w:rsid w:val="633D5F70"/>
    <w:rsid w:val="635165E7"/>
    <w:rsid w:val="636567CC"/>
    <w:rsid w:val="636A761D"/>
    <w:rsid w:val="637778CD"/>
    <w:rsid w:val="63810F9A"/>
    <w:rsid w:val="63923AF1"/>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74F0C"/>
    <w:rsid w:val="64382C77"/>
    <w:rsid w:val="643D0E31"/>
    <w:rsid w:val="64633CF5"/>
    <w:rsid w:val="6476548B"/>
    <w:rsid w:val="648F0135"/>
    <w:rsid w:val="649A67CC"/>
    <w:rsid w:val="64AB48FF"/>
    <w:rsid w:val="64AF52F1"/>
    <w:rsid w:val="64B07340"/>
    <w:rsid w:val="64C4300B"/>
    <w:rsid w:val="64C57025"/>
    <w:rsid w:val="64C731A6"/>
    <w:rsid w:val="64CB6427"/>
    <w:rsid w:val="64D22FEB"/>
    <w:rsid w:val="64D31695"/>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96052C"/>
    <w:rsid w:val="659C15B2"/>
    <w:rsid w:val="65A47804"/>
    <w:rsid w:val="65A7012F"/>
    <w:rsid w:val="65AA5A8C"/>
    <w:rsid w:val="65B36584"/>
    <w:rsid w:val="65B42803"/>
    <w:rsid w:val="65B56A6C"/>
    <w:rsid w:val="65BE79F0"/>
    <w:rsid w:val="65C478CE"/>
    <w:rsid w:val="65C7409B"/>
    <w:rsid w:val="65E56B1B"/>
    <w:rsid w:val="661448D9"/>
    <w:rsid w:val="6619558D"/>
    <w:rsid w:val="662A638F"/>
    <w:rsid w:val="66366527"/>
    <w:rsid w:val="66505380"/>
    <w:rsid w:val="665E06FA"/>
    <w:rsid w:val="665F40EC"/>
    <w:rsid w:val="66650D8A"/>
    <w:rsid w:val="666E12D6"/>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276930"/>
    <w:rsid w:val="67277709"/>
    <w:rsid w:val="67294CF7"/>
    <w:rsid w:val="673A5E45"/>
    <w:rsid w:val="67476F1E"/>
    <w:rsid w:val="6751052C"/>
    <w:rsid w:val="675E6A21"/>
    <w:rsid w:val="676240E2"/>
    <w:rsid w:val="67666880"/>
    <w:rsid w:val="67763632"/>
    <w:rsid w:val="67835379"/>
    <w:rsid w:val="67846B49"/>
    <w:rsid w:val="679C6BD4"/>
    <w:rsid w:val="67A76E4A"/>
    <w:rsid w:val="67AF2B0F"/>
    <w:rsid w:val="67B238B6"/>
    <w:rsid w:val="67DFFC12"/>
    <w:rsid w:val="68077B9B"/>
    <w:rsid w:val="680D6E3A"/>
    <w:rsid w:val="68294DE1"/>
    <w:rsid w:val="683A0763"/>
    <w:rsid w:val="683C6F3D"/>
    <w:rsid w:val="684411B7"/>
    <w:rsid w:val="684F7323"/>
    <w:rsid w:val="685254A1"/>
    <w:rsid w:val="687B29DF"/>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C2F0E"/>
    <w:rsid w:val="6964053C"/>
    <w:rsid w:val="69674117"/>
    <w:rsid w:val="696F3F63"/>
    <w:rsid w:val="6986423E"/>
    <w:rsid w:val="69B91A0F"/>
    <w:rsid w:val="69C845E4"/>
    <w:rsid w:val="69D8216F"/>
    <w:rsid w:val="69DB76F0"/>
    <w:rsid w:val="69DC1F2C"/>
    <w:rsid w:val="69DD0BC0"/>
    <w:rsid w:val="69F04BE9"/>
    <w:rsid w:val="69FB0E9D"/>
    <w:rsid w:val="69FD06AA"/>
    <w:rsid w:val="6A181CCA"/>
    <w:rsid w:val="6A250F79"/>
    <w:rsid w:val="6A337BA8"/>
    <w:rsid w:val="6A4F471F"/>
    <w:rsid w:val="6A6031BE"/>
    <w:rsid w:val="6A70523E"/>
    <w:rsid w:val="6A804980"/>
    <w:rsid w:val="6A9B33CE"/>
    <w:rsid w:val="6A9D7E0C"/>
    <w:rsid w:val="6A9E1D03"/>
    <w:rsid w:val="6A9F4FD5"/>
    <w:rsid w:val="6AB631B6"/>
    <w:rsid w:val="6AD07398"/>
    <w:rsid w:val="6AD90575"/>
    <w:rsid w:val="6ADF6126"/>
    <w:rsid w:val="6B0609E8"/>
    <w:rsid w:val="6B0D3D8A"/>
    <w:rsid w:val="6B117F4C"/>
    <w:rsid w:val="6B212838"/>
    <w:rsid w:val="6B3B69A1"/>
    <w:rsid w:val="6B412484"/>
    <w:rsid w:val="6B4511B8"/>
    <w:rsid w:val="6B5A2559"/>
    <w:rsid w:val="6B5A3FD3"/>
    <w:rsid w:val="6B687BD2"/>
    <w:rsid w:val="6B6A2073"/>
    <w:rsid w:val="6B6D68A7"/>
    <w:rsid w:val="6B84684D"/>
    <w:rsid w:val="6B957C0F"/>
    <w:rsid w:val="6B9A55AC"/>
    <w:rsid w:val="6BAE3005"/>
    <w:rsid w:val="6BBA1080"/>
    <w:rsid w:val="6BBD1A72"/>
    <w:rsid w:val="6BBD47E4"/>
    <w:rsid w:val="6BCE3625"/>
    <w:rsid w:val="6BD4D3E0"/>
    <w:rsid w:val="6BD93B95"/>
    <w:rsid w:val="6BDF4766"/>
    <w:rsid w:val="6BEE6EF9"/>
    <w:rsid w:val="6BF01564"/>
    <w:rsid w:val="6BFA79CC"/>
    <w:rsid w:val="6BFE062E"/>
    <w:rsid w:val="6C007C84"/>
    <w:rsid w:val="6C09731B"/>
    <w:rsid w:val="6C0C0E50"/>
    <w:rsid w:val="6C0F1737"/>
    <w:rsid w:val="6C2C73B4"/>
    <w:rsid w:val="6C300D12"/>
    <w:rsid w:val="6C372E0C"/>
    <w:rsid w:val="6C3D7779"/>
    <w:rsid w:val="6C4D24D9"/>
    <w:rsid w:val="6C551C84"/>
    <w:rsid w:val="6C591BA6"/>
    <w:rsid w:val="6C707A19"/>
    <w:rsid w:val="6C7561E0"/>
    <w:rsid w:val="6C780E05"/>
    <w:rsid w:val="6C823590"/>
    <w:rsid w:val="6C8B0051"/>
    <w:rsid w:val="6C8F4F20"/>
    <w:rsid w:val="6CAC7EE4"/>
    <w:rsid w:val="6CB97ACF"/>
    <w:rsid w:val="6CCC67B4"/>
    <w:rsid w:val="6CCD7BA5"/>
    <w:rsid w:val="6CFDCA47"/>
    <w:rsid w:val="6D080975"/>
    <w:rsid w:val="6D212849"/>
    <w:rsid w:val="6D2321D3"/>
    <w:rsid w:val="6D325090"/>
    <w:rsid w:val="6D376F72"/>
    <w:rsid w:val="6D38341A"/>
    <w:rsid w:val="6D4020B1"/>
    <w:rsid w:val="6D40548C"/>
    <w:rsid w:val="6D506522"/>
    <w:rsid w:val="6D534B97"/>
    <w:rsid w:val="6D64189B"/>
    <w:rsid w:val="6D68769C"/>
    <w:rsid w:val="6D77353A"/>
    <w:rsid w:val="6D7D4EC6"/>
    <w:rsid w:val="6D7D602D"/>
    <w:rsid w:val="6D7E32EC"/>
    <w:rsid w:val="6D8F3447"/>
    <w:rsid w:val="6D961FF3"/>
    <w:rsid w:val="6D9C3D8E"/>
    <w:rsid w:val="6DA62903"/>
    <w:rsid w:val="6DA87051"/>
    <w:rsid w:val="6DB5003B"/>
    <w:rsid w:val="6DC80564"/>
    <w:rsid w:val="6DDA181F"/>
    <w:rsid w:val="6DEB7EAE"/>
    <w:rsid w:val="6DEC6BC7"/>
    <w:rsid w:val="6DF924E5"/>
    <w:rsid w:val="6DFD50A0"/>
    <w:rsid w:val="6DFF5241"/>
    <w:rsid w:val="6E013EA8"/>
    <w:rsid w:val="6E155D0D"/>
    <w:rsid w:val="6E1F10CC"/>
    <w:rsid w:val="6E2401DF"/>
    <w:rsid w:val="6E2C7C65"/>
    <w:rsid w:val="6E442AAB"/>
    <w:rsid w:val="6E505448"/>
    <w:rsid w:val="6E577163"/>
    <w:rsid w:val="6E5E36E0"/>
    <w:rsid w:val="6E690456"/>
    <w:rsid w:val="6E6A5AE5"/>
    <w:rsid w:val="6E6C6E57"/>
    <w:rsid w:val="6E753F4E"/>
    <w:rsid w:val="6E8A4FCF"/>
    <w:rsid w:val="6E8F3ECF"/>
    <w:rsid w:val="6EA6315D"/>
    <w:rsid w:val="6EAA5315"/>
    <w:rsid w:val="6EB104A4"/>
    <w:rsid w:val="6EB479C4"/>
    <w:rsid w:val="6EB50450"/>
    <w:rsid w:val="6EC709FC"/>
    <w:rsid w:val="6ECA72BB"/>
    <w:rsid w:val="6ED040EB"/>
    <w:rsid w:val="6ED22D8E"/>
    <w:rsid w:val="6ED425D1"/>
    <w:rsid w:val="6EE060AF"/>
    <w:rsid w:val="6EEB0202"/>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70002FFE"/>
    <w:rsid w:val="70027EC7"/>
    <w:rsid w:val="700B4140"/>
    <w:rsid w:val="70750242"/>
    <w:rsid w:val="70784870"/>
    <w:rsid w:val="70875D35"/>
    <w:rsid w:val="70907E72"/>
    <w:rsid w:val="70987344"/>
    <w:rsid w:val="70B01966"/>
    <w:rsid w:val="70B501C3"/>
    <w:rsid w:val="70D37BD1"/>
    <w:rsid w:val="70E31E6F"/>
    <w:rsid w:val="70EE1580"/>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D85F3B"/>
    <w:rsid w:val="71D9568C"/>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11F90"/>
    <w:rsid w:val="72BD73BE"/>
    <w:rsid w:val="72E21C4A"/>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C26045"/>
    <w:rsid w:val="73CD7D41"/>
    <w:rsid w:val="73D30207"/>
    <w:rsid w:val="73D5384C"/>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E1975"/>
    <w:rsid w:val="74896FCD"/>
    <w:rsid w:val="748B2469"/>
    <w:rsid w:val="7493799E"/>
    <w:rsid w:val="749A08F6"/>
    <w:rsid w:val="74A079C8"/>
    <w:rsid w:val="74A24410"/>
    <w:rsid w:val="74D56897"/>
    <w:rsid w:val="74EE0F8A"/>
    <w:rsid w:val="74FA7E85"/>
    <w:rsid w:val="75010237"/>
    <w:rsid w:val="750434CE"/>
    <w:rsid w:val="75070A3C"/>
    <w:rsid w:val="75116EA3"/>
    <w:rsid w:val="7513510F"/>
    <w:rsid w:val="751B62EF"/>
    <w:rsid w:val="75307DB0"/>
    <w:rsid w:val="753454D9"/>
    <w:rsid w:val="753753CE"/>
    <w:rsid w:val="7540596D"/>
    <w:rsid w:val="75410EA1"/>
    <w:rsid w:val="75414EFD"/>
    <w:rsid w:val="75562676"/>
    <w:rsid w:val="75575BC7"/>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16788E"/>
    <w:rsid w:val="76183F66"/>
    <w:rsid w:val="7632200A"/>
    <w:rsid w:val="763425A9"/>
    <w:rsid w:val="76431336"/>
    <w:rsid w:val="76450A93"/>
    <w:rsid w:val="764E71F7"/>
    <w:rsid w:val="7655792B"/>
    <w:rsid w:val="76566E3E"/>
    <w:rsid w:val="766E4D83"/>
    <w:rsid w:val="76765641"/>
    <w:rsid w:val="76775AC5"/>
    <w:rsid w:val="76AA7803"/>
    <w:rsid w:val="76B847EB"/>
    <w:rsid w:val="76BB5698"/>
    <w:rsid w:val="76BF78B9"/>
    <w:rsid w:val="76C0206C"/>
    <w:rsid w:val="76D07F0A"/>
    <w:rsid w:val="76E2332C"/>
    <w:rsid w:val="76EA5F09"/>
    <w:rsid w:val="76EF5D1A"/>
    <w:rsid w:val="76F071B8"/>
    <w:rsid w:val="76FD2DBE"/>
    <w:rsid w:val="76FF7C38"/>
    <w:rsid w:val="770B5EC8"/>
    <w:rsid w:val="772521BF"/>
    <w:rsid w:val="77256AB4"/>
    <w:rsid w:val="772A7676"/>
    <w:rsid w:val="774F5E9B"/>
    <w:rsid w:val="77634D2D"/>
    <w:rsid w:val="776F2ABE"/>
    <w:rsid w:val="77724B4A"/>
    <w:rsid w:val="77851C02"/>
    <w:rsid w:val="778F7B7A"/>
    <w:rsid w:val="77961677"/>
    <w:rsid w:val="77AC09DF"/>
    <w:rsid w:val="77BB42C1"/>
    <w:rsid w:val="77CC3B3E"/>
    <w:rsid w:val="77E750D4"/>
    <w:rsid w:val="77F066CE"/>
    <w:rsid w:val="78143DD0"/>
    <w:rsid w:val="78171DF1"/>
    <w:rsid w:val="78181329"/>
    <w:rsid w:val="781B53F1"/>
    <w:rsid w:val="78227E4D"/>
    <w:rsid w:val="783B1452"/>
    <w:rsid w:val="785C1BC2"/>
    <w:rsid w:val="787673C1"/>
    <w:rsid w:val="78837320"/>
    <w:rsid w:val="788A3777"/>
    <w:rsid w:val="789B6652"/>
    <w:rsid w:val="78A0486A"/>
    <w:rsid w:val="78AA1529"/>
    <w:rsid w:val="78B13A9C"/>
    <w:rsid w:val="78D854FC"/>
    <w:rsid w:val="78DE5890"/>
    <w:rsid w:val="78F644C3"/>
    <w:rsid w:val="79003A49"/>
    <w:rsid w:val="79012555"/>
    <w:rsid w:val="790F1FBD"/>
    <w:rsid w:val="791A5AF7"/>
    <w:rsid w:val="791B2407"/>
    <w:rsid w:val="792644DC"/>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F603F3"/>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137E04"/>
    <w:rsid w:val="7B1D61F9"/>
    <w:rsid w:val="7B4A37A0"/>
    <w:rsid w:val="7B5814A6"/>
    <w:rsid w:val="7B7872D9"/>
    <w:rsid w:val="7B910011"/>
    <w:rsid w:val="7B955BE7"/>
    <w:rsid w:val="7BA53F98"/>
    <w:rsid w:val="7BA9207C"/>
    <w:rsid w:val="7BAA15CA"/>
    <w:rsid w:val="7BBA54CD"/>
    <w:rsid w:val="7BBB6B7D"/>
    <w:rsid w:val="7BC648D1"/>
    <w:rsid w:val="7BC76362"/>
    <w:rsid w:val="7BDB7019"/>
    <w:rsid w:val="7BE560C3"/>
    <w:rsid w:val="7BEE2EDB"/>
    <w:rsid w:val="7C182A0C"/>
    <w:rsid w:val="7C1D40D6"/>
    <w:rsid w:val="7C356AF3"/>
    <w:rsid w:val="7C4C17F9"/>
    <w:rsid w:val="7C5B0B15"/>
    <w:rsid w:val="7C6D08AE"/>
    <w:rsid w:val="7C9407B3"/>
    <w:rsid w:val="7C954253"/>
    <w:rsid w:val="7CAA40B0"/>
    <w:rsid w:val="7CB158C8"/>
    <w:rsid w:val="7CB76B18"/>
    <w:rsid w:val="7CBF51DD"/>
    <w:rsid w:val="7CD26907"/>
    <w:rsid w:val="7CD4127C"/>
    <w:rsid w:val="7CDE6056"/>
    <w:rsid w:val="7CE91A3F"/>
    <w:rsid w:val="7CE94DBF"/>
    <w:rsid w:val="7CF5B41E"/>
    <w:rsid w:val="7CFD6B82"/>
    <w:rsid w:val="7D0A450E"/>
    <w:rsid w:val="7D0F0877"/>
    <w:rsid w:val="7D0F6E09"/>
    <w:rsid w:val="7D136235"/>
    <w:rsid w:val="7D157E97"/>
    <w:rsid w:val="7D196995"/>
    <w:rsid w:val="7D2E0DC2"/>
    <w:rsid w:val="7D352ECD"/>
    <w:rsid w:val="7D377B78"/>
    <w:rsid w:val="7D3C21AD"/>
    <w:rsid w:val="7D534D53"/>
    <w:rsid w:val="7D55280D"/>
    <w:rsid w:val="7D5B100B"/>
    <w:rsid w:val="7D7338AB"/>
    <w:rsid w:val="7D7816CD"/>
    <w:rsid w:val="7D9A0532"/>
    <w:rsid w:val="7D9C4024"/>
    <w:rsid w:val="7DB77BF0"/>
    <w:rsid w:val="7DB84246"/>
    <w:rsid w:val="7DC67A43"/>
    <w:rsid w:val="7DCB6AF7"/>
    <w:rsid w:val="7DCF7A15"/>
    <w:rsid w:val="7DD61F49"/>
    <w:rsid w:val="7DEE3F57"/>
    <w:rsid w:val="7E000C41"/>
    <w:rsid w:val="7E0320C4"/>
    <w:rsid w:val="7E0C10E3"/>
    <w:rsid w:val="7E102231"/>
    <w:rsid w:val="7E110F19"/>
    <w:rsid w:val="7E155F46"/>
    <w:rsid w:val="7E276046"/>
    <w:rsid w:val="7E287D0E"/>
    <w:rsid w:val="7E3C0E8E"/>
    <w:rsid w:val="7E41216F"/>
    <w:rsid w:val="7E57073F"/>
    <w:rsid w:val="7E6B7FA9"/>
    <w:rsid w:val="7E6F242D"/>
    <w:rsid w:val="7E767EBC"/>
    <w:rsid w:val="7E7DB761"/>
    <w:rsid w:val="7E8023CC"/>
    <w:rsid w:val="7E8A2DDC"/>
    <w:rsid w:val="7E8A32D4"/>
    <w:rsid w:val="7EB66E26"/>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735B4E"/>
    <w:rsid w:val="7F736F6C"/>
    <w:rsid w:val="7F797E5E"/>
    <w:rsid w:val="7F7B92C4"/>
    <w:rsid w:val="7F7F36E8"/>
    <w:rsid w:val="7F8D4D1A"/>
    <w:rsid w:val="7F904D59"/>
    <w:rsid w:val="7FAE6FA0"/>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63C641"/>
  <w15:docId w15:val="{8CE57CB0-93EB-4FDE-A351-E481B92A0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Char"/>
    <w:uiPriority w:val="9"/>
    <w:qFormat/>
    <w:pPr>
      <w:pBdr>
        <w:top w:val="none" w:sz="0" w:space="0" w:color="auto"/>
      </w:pBdr>
      <w:spacing w:before="180"/>
      <w:outlineLvl w:val="1"/>
    </w:pPr>
    <w:rPr>
      <w:sz w:val="32"/>
      <w:szCs w:val="32"/>
    </w:rPr>
  </w:style>
  <w:style w:type="paragraph" w:styleId="3">
    <w:name w:val="heading 3"/>
    <w:basedOn w:val="a"/>
    <w:next w:val="a"/>
    <w:link w:val="3Char"/>
    <w:qFormat/>
    <w:pPr>
      <w:spacing w:before="120"/>
      <w:ind w:left="1429"/>
      <w:outlineLvl w:val="2"/>
    </w:pPr>
    <w:rPr>
      <w:sz w:val="28"/>
      <w:szCs w:val="28"/>
    </w:rPr>
  </w:style>
  <w:style w:type="paragraph" w:styleId="4">
    <w:name w:val="heading 4"/>
    <w:basedOn w:val="3"/>
    <w:next w:val="a"/>
    <w:link w:val="4Char"/>
    <w:qFormat/>
    <w:pPr>
      <w:ind w:left="1431"/>
      <w:outlineLvl w:val="3"/>
    </w:pPr>
    <w:rPr>
      <w:sz w:val="24"/>
      <w:szCs w:val="24"/>
    </w:rPr>
  </w:style>
  <w:style w:type="paragraph" w:styleId="5">
    <w:name w:val="heading 5"/>
    <w:basedOn w:val="4"/>
    <w:next w:val="a"/>
    <w:link w:val="5Char"/>
    <w:qFormat/>
    <w:pPr>
      <w:outlineLvl w:val="4"/>
    </w:pPr>
    <w:rPr>
      <w:sz w:val="22"/>
      <w:szCs w:val="22"/>
    </w:rPr>
  </w:style>
  <w:style w:type="paragraph" w:styleId="6">
    <w:name w:val="heading 6"/>
    <w:basedOn w:val="a"/>
    <w:next w:val="a"/>
    <w:link w:val="6Char"/>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Char"/>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7">
    <w:name w:val="Document Map"/>
    <w:basedOn w:val="a"/>
    <w:link w:val="Char0"/>
    <w:semiHidden/>
    <w:qFormat/>
    <w:pPr>
      <w:shd w:val="clear" w:color="auto" w:fill="000080"/>
      <w:spacing w:after="180" w:line="240" w:lineRule="auto"/>
    </w:pPr>
    <w:rPr>
      <w:rFonts w:ascii="Tahoma" w:eastAsia="Times New Roman" w:hAnsi="Tahoma"/>
      <w:szCs w:val="20"/>
      <w:lang w:val="en-GB"/>
    </w:rPr>
  </w:style>
  <w:style w:type="paragraph" w:styleId="a8">
    <w:name w:val="annotation text"/>
    <w:basedOn w:val="a"/>
    <w:link w:val="Char1"/>
    <w:unhideWhenUsed/>
    <w:qFormat/>
    <w:pPr>
      <w:spacing w:line="240" w:lineRule="auto"/>
    </w:pPr>
    <w:rPr>
      <w:szCs w:val="20"/>
    </w:rPr>
  </w:style>
  <w:style w:type="paragraph" w:styleId="a9">
    <w:name w:val="Body Text"/>
    <w:basedOn w:val="a"/>
    <w:link w:val="Char2"/>
    <w:qFormat/>
    <w:pPr>
      <w:spacing w:after="180" w:line="240" w:lineRule="auto"/>
    </w:pPr>
    <w:rPr>
      <w:rFonts w:eastAsia="Times New Roman"/>
      <w:szCs w:val="20"/>
      <w:lang w:val="en-GB"/>
    </w:rPr>
  </w:style>
  <w:style w:type="paragraph" w:styleId="aa">
    <w:name w:val="Plain Text"/>
    <w:basedOn w:val="a"/>
    <w:link w:val="Char3"/>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4"/>
    <w:uiPriority w:val="99"/>
    <w:unhideWhenUsed/>
    <w:qFormat/>
    <w:pPr>
      <w:spacing w:after="0" w:line="240" w:lineRule="auto"/>
    </w:pPr>
    <w:rPr>
      <w:rFonts w:ascii="Segoe UI" w:hAnsi="Segoe UI" w:cs="Segoe UI"/>
      <w:sz w:val="18"/>
      <w:szCs w:val="18"/>
    </w:rPr>
  </w:style>
  <w:style w:type="paragraph" w:styleId="ac">
    <w:name w:val="footer"/>
    <w:basedOn w:val="a"/>
    <w:link w:val="Char5"/>
    <w:uiPriority w:val="99"/>
    <w:unhideWhenUsed/>
    <w:qFormat/>
    <w:pPr>
      <w:tabs>
        <w:tab w:val="center" w:pos="4680"/>
        <w:tab w:val="right" w:pos="9360"/>
      </w:tabs>
      <w:spacing w:after="0" w:line="240" w:lineRule="auto"/>
    </w:pPr>
  </w:style>
  <w:style w:type="paragraph" w:styleId="ad">
    <w:name w:val="header"/>
    <w:basedOn w:val="a"/>
    <w:link w:val="Char6"/>
    <w:unhideWhenUsed/>
    <w:qFormat/>
    <w:pPr>
      <w:tabs>
        <w:tab w:val="center" w:pos="4680"/>
        <w:tab w:val="right" w:pos="9360"/>
      </w:tabs>
      <w:spacing w:after="0" w:line="240" w:lineRule="auto"/>
    </w:pPr>
  </w:style>
  <w:style w:type="paragraph" w:styleId="ae">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
    <w:name w:val="footnote text"/>
    <w:basedOn w:val="a"/>
    <w:link w:val="Char7"/>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0">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1">
    <w:name w:val="Title"/>
    <w:basedOn w:val="a"/>
    <w:next w:val="a"/>
    <w:link w:val="Char8"/>
    <w:qFormat/>
    <w:pPr>
      <w:spacing w:before="240" w:after="60" w:line="240" w:lineRule="auto"/>
      <w:jc w:val="center"/>
      <w:outlineLvl w:val="0"/>
    </w:pPr>
    <w:rPr>
      <w:rFonts w:ascii="Cambria" w:eastAsia="Times New Roman" w:hAnsi="Cambria"/>
      <w:b/>
      <w:bCs/>
      <w:kern w:val="28"/>
      <w:sz w:val="32"/>
      <w:szCs w:val="32"/>
      <w:lang w:val="en-GB"/>
    </w:rPr>
  </w:style>
  <w:style w:type="paragraph" w:styleId="af2">
    <w:name w:val="annotation subject"/>
    <w:basedOn w:val="a8"/>
    <w:next w:val="a8"/>
    <w:link w:val="Char9"/>
    <w:uiPriority w:val="99"/>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4">
    <w:name w:val="Strong"/>
    <w:uiPriority w:val="22"/>
    <w:qFormat/>
    <w:rPr>
      <w:b/>
      <w:bCs/>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unhideWhenUsed/>
    <w:qFormat/>
    <w:rPr>
      <w:color w:val="0176C3"/>
      <w:u w:val="none"/>
    </w:rPr>
  </w:style>
  <w:style w:type="character" w:styleId="af8">
    <w:name w:val="annotation reference"/>
    <w:unhideWhenUsed/>
    <w:qFormat/>
    <w:rPr>
      <w:sz w:val="16"/>
      <w:szCs w:val="16"/>
    </w:rPr>
  </w:style>
  <w:style w:type="character" w:styleId="af9">
    <w:name w:val="footnote reference"/>
    <w:semiHidden/>
    <w:qFormat/>
    <w:rPr>
      <w:b/>
      <w:position w:val="6"/>
      <w:sz w:val="16"/>
    </w:rPr>
  </w:style>
  <w:style w:type="paragraph" w:customStyle="1" w:styleId="B1">
    <w:name w:val="B1"/>
    <w:basedOn w:val="a"/>
    <w:link w:val="B1Char"/>
    <w:qFormat/>
    <w:pPr>
      <w:overflowPunct w:val="0"/>
      <w:autoSpaceDE w:val="0"/>
      <w:autoSpaceDN w:val="0"/>
      <w:adjustRightInd w:val="0"/>
      <w:spacing w:after="180" w:line="240" w:lineRule="auto"/>
      <w:ind w:left="568" w:hanging="284"/>
      <w:textAlignment w:val="baseline"/>
    </w:pPr>
    <w:rPr>
      <w:rFonts w:eastAsia="宋体"/>
      <w:color w:val="000000"/>
      <w:szCs w:val="20"/>
      <w:lang w:val="en-GB"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clear" w:pos="1304"/>
        <w:tab w:val="left" w:pos="1701"/>
      </w:tabs>
      <w:spacing w:after="0" w:line="240" w:lineRule="auto"/>
      <w:ind w:left="1701" w:hanging="1701"/>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B2">
    <w:name w:val="B2"/>
    <w:basedOn w:val="20"/>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0"/>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pPr>
    <w:rPr>
      <w:sz w:val="24"/>
      <w:szCs w:val="24"/>
    </w:rPr>
  </w:style>
  <w:style w:type="paragraph" w:customStyle="1" w:styleId="25">
    <w:name w:val="正文2"/>
    <w:qFormat/>
    <w:pPr>
      <w:jc w:val="both"/>
    </w:pPr>
    <w:rPr>
      <w:kern w:val="2"/>
      <w:sz w:val="21"/>
      <w:szCs w:val="21"/>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styleId="afa">
    <w:name w:val="List Paragraph"/>
    <w:basedOn w:val="a"/>
    <w:link w:val="Chara"/>
    <w:uiPriority w:val="34"/>
    <w:qFormat/>
    <w:pPr>
      <w:spacing w:after="0" w:line="240" w:lineRule="auto"/>
      <w:ind w:leftChars="400" w:left="840"/>
    </w:pPr>
    <w:rPr>
      <w:rFonts w:ascii="Times" w:eastAsia="Batang" w:hAnsi="Times"/>
      <w:szCs w:val="24"/>
      <w:lang w:val="en-GB"/>
    </w:rPr>
  </w:style>
  <w:style w:type="character" w:customStyle="1" w:styleId="1Char">
    <w:name w:val="标题 1 Char"/>
    <w:link w:val="1"/>
    <w:qFormat/>
    <w:rPr>
      <w:rFonts w:ascii="Arial" w:eastAsia="Times New Roman" w:hAnsi="Arial" w:cs="Arial"/>
      <w:sz w:val="36"/>
      <w:szCs w:val="36"/>
      <w:lang w:val="en-GB" w:eastAsia="zh-CN"/>
    </w:rPr>
  </w:style>
  <w:style w:type="character" w:customStyle="1" w:styleId="2Char">
    <w:name w:val="标题 2 Char"/>
    <w:link w:val="2"/>
    <w:uiPriority w:val="9"/>
    <w:qFormat/>
    <w:rPr>
      <w:rFonts w:ascii="Arial" w:eastAsia="Times New Roman" w:hAnsi="Arial" w:cs="Arial"/>
      <w:sz w:val="32"/>
      <w:szCs w:val="32"/>
      <w:lang w:val="en-GB" w:eastAsia="zh-CN"/>
    </w:rPr>
  </w:style>
  <w:style w:type="character" w:customStyle="1" w:styleId="3Char">
    <w:name w:val="标题 3 Char"/>
    <w:link w:val="3"/>
    <w:qFormat/>
    <w:rPr>
      <w:rFonts w:ascii="Arial" w:eastAsia="Times New Roman" w:hAnsi="Arial" w:cs="Arial"/>
      <w:sz w:val="28"/>
      <w:szCs w:val="28"/>
      <w:lang w:val="en-GB" w:eastAsia="zh-CN"/>
    </w:rPr>
  </w:style>
  <w:style w:type="character" w:customStyle="1" w:styleId="4Char">
    <w:name w:val="标题 4 Char"/>
    <w:link w:val="4"/>
    <w:qFormat/>
    <w:rPr>
      <w:rFonts w:ascii="Arial" w:eastAsia="Times New Roman" w:hAnsi="Arial" w:cs="Arial"/>
      <w:sz w:val="24"/>
      <w:szCs w:val="24"/>
      <w:lang w:val="en-GB" w:eastAsia="zh-CN"/>
    </w:rPr>
  </w:style>
  <w:style w:type="character" w:customStyle="1" w:styleId="5Char">
    <w:name w:val="标题 5 Char"/>
    <w:link w:val="5"/>
    <w:qFormat/>
    <w:rPr>
      <w:rFonts w:ascii="Arial" w:eastAsia="Times New Roman" w:hAnsi="Arial" w:cs="Arial"/>
      <w:lang w:val="en-GB" w:eastAsia="zh-CN"/>
    </w:rPr>
  </w:style>
  <w:style w:type="character" w:customStyle="1" w:styleId="6Char">
    <w:name w:val="标题 6 Char"/>
    <w:link w:val="6"/>
    <w:qFormat/>
    <w:rPr>
      <w:rFonts w:ascii="Arial" w:eastAsia="Times New Roman" w:hAnsi="Arial" w:cs="Arial"/>
      <w:sz w:val="20"/>
      <w:szCs w:val="20"/>
      <w:lang w:val="en-GB" w:eastAsia="zh-CN"/>
    </w:rPr>
  </w:style>
  <w:style w:type="character" w:customStyle="1" w:styleId="7Char">
    <w:name w:val="标题 7 Char"/>
    <w:link w:val="7"/>
    <w:qFormat/>
    <w:rPr>
      <w:rFonts w:ascii="Arial" w:eastAsia="Times New Roman" w:hAnsi="Arial" w:cs="Arial"/>
      <w:sz w:val="20"/>
      <w:szCs w:val="20"/>
      <w:lang w:val="en-GB" w:eastAsia="zh-CN"/>
    </w:rPr>
  </w:style>
  <w:style w:type="character" w:customStyle="1" w:styleId="8Char">
    <w:name w:val="标题 8 Char"/>
    <w:link w:val="8"/>
    <w:qFormat/>
    <w:rPr>
      <w:rFonts w:ascii="Arial" w:eastAsia="Times New Roman" w:hAnsi="Arial" w:cs="Arial"/>
      <w:sz w:val="20"/>
      <w:szCs w:val="20"/>
      <w:lang w:val="en-GB" w:eastAsia="zh-CN"/>
    </w:rPr>
  </w:style>
  <w:style w:type="character" w:customStyle="1" w:styleId="9Char">
    <w:name w:val="标题 9 Char"/>
    <w:link w:val="9"/>
    <w:qFormat/>
    <w:rPr>
      <w:rFonts w:ascii="Arial" w:eastAsia="Times New Roman" w:hAnsi="Arial" w:cs="Arial"/>
      <w:sz w:val="20"/>
      <w:szCs w:val="20"/>
      <w:lang w:val="en-GB" w:eastAsia="zh-CN"/>
    </w:rPr>
  </w:style>
  <w:style w:type="character" w:customStyle="1" w:styleId="Char">
    <w:name w:val="题注 Char"/>
    <w:link w:val="a6"/>
    <w:qFormat/>
    <w:rPr>
      <w:rFonts w:ascii="Times New Roman" w:eastAsia="宋体" w:hAnsi="Times New Roman" w:cs="Times New Roman"/>
      <w:b/>
      <w:bCs/>
      <w:kern w:val="2"/>
      <w:sz w:val="20"/>
      <w:szCs w:val="20"/>
      <w:lang w:val="en-GB" w:eastAsia="zh-CN"/>
    </w:rPr>
  </w:style>
  <w:style w:type="character" w:customStyle="1" w:styleId="Char0">
    <w:name w:val="文档结构图 Char"/>
    <w:link w:val="a7"/>
    <w:semiHidden/>
    <w:qFormat/>
    <w:rPr>
      <w:rFonts w:ascii="Tahoma" w:eastAsia="Times New Roman" w:hAnsi="Tahoma" w:cs="Times New Roman"/>
      <w:sz w:val="20"/>
      <w:szCs w:val="20"/>
      <w:shd w:val="clear" w:color="auto" w:fill="000080"/>
      <w:lang w:val="en-GB"/>
    </w:rPr>
  </w:style>
  <w:style w:type="character" w:customStyle="1" w:styleId="Char1">
    <w:name w:val="批注文字 Char"/>
    <w:link w:val="a8"/>
    <w:qFormat/>
    <w:rPr>
      <w:sz w:val="20"/>
      <w:szCs w:val="20"/>
    </w:rPr>
  </w:style>
  <w:style w:type="character" w:customStyle="1" w:styleId="Char2">
    <w:name w:val="正文文本 Char"/>
    <w:link w:val="a9"/>
    <w:qFormat/>
    <w:rPr>
      <w:rFonts w:ascii="Times New Roman" w:eastAsia="Times New Roman" w:hAnsi="Times New Roman" w:cs="Times New Roman"/>
      <w:sz w:val="20"/>
      <w:szCs w:val="20"/>
      <w:lang w:val="en-GB"/>
    </w:rPr>
  </w:style>
  <w:style w:type="character" w:customStyle="1" w:styleId="Char3">
    <w:name w:val="纯文本 Char"/>
    <w:link w:val="aa"/>
    <w:uiPriority w:val="99"/>
    <w:qFormat/>
    <w:rPr>
      <w:rFonts w:ascii="Calibri" w:hAnsi="Calibri"/>
      <w:szCs w:val="21"/>
      <w:lang w:val="fr-FR"/>
    </w:rPr>
  </w:style>
  <w:style w:type="character" w:customStyle="1" w:styleId="Char4">
    <w:name w:val="批注框文本 Char"/>
    <w:link w:val="ab"/>
    <w:uiPriority w:val="99"/>
    <w:qFormat/>
    <w:rPr>
      <w:rFonts w:ascii="Segoe UI" w:hAnsi="Segoe UI" w:cs="Segoe UI"/>
      <w:sz w:val="18"/>
      <w:szCs w:val="18"/>
    </w:rPr>
  </w:style>
  <w:style w:type="character" w:customStyle="1" w:styleId="Char5">
    <w:name w:val="页脚 Char"/>
    <w:link w:val="ac"/>
    <w:uiPriority w:val="99"/>
    <w:qFormat/>
  </w:style>
  <w:style w:type="character" w:customStyle="1" w:styleId="Char6">
    <w:name w:val="页眉 Char"/>
    <w:link w:val="ad"/>
    <w:qFormat/>
  </w:style>
  <w:style w:type="character" w:customStyle="1" w:styleId="Char7">
    <w:name w:val="脚注文本 Char"/>
    <w:link w:val="af"/>
    <w:semiHidden/>
    <w:qFormat/>
    <w:rPr>
      <w:rFonts w:ascii="Times New Roman" w:eastAsia="Times New Roman" w:hAnsi="Times New Roman" w:cs="Times New Roman"/>
      <w:sz w:val="16"/>
      <w:szCs w:val="20"/>
      <w:lang w:val="en-GB"/>
    </w:rPr>
  </w:style>
  <w:style w:type="character" w:customStyle="1" w:styleId="Char8">
    <w:name w:val="标题 Char"/>
    <w:link w:val="af1"/>
    <w:qFormat/>
    <w:rPr>
      <w:rFonts w:ascii="Cambria" w:eastAsia="Times New Roman" w:hAnsi="Cambria" w:cs="Times New Roman"/>
      <w:b/>
      <w:bCs/>
      <w:kern w:val="28"/>
      <w:sz w:val="32"/>
      <w:szCs w:val="32"/>
      <w:lang w:val="en-GB"/>
    </w:rPr>
  </w:style>
  <w:style w:type="character" w:customStyle="1" w:styleId="Char9">
    <w:name w:val="批注主题 Char"/>
    <w:link w:val="af2"/>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Chara">
    <w:name w:val="列出段落 Char"/>
    <w:link w:val="afa"/>
    <w:uiPriority w:val="34"/>
    <w:qFormat/>
    <w:rPr>
      <w:rFonts w:ascii="Times" w:eastAsia="Batang" w:hAnsi="Times"/>
      <w:szCs w:val="24"/>
      <w:lang w:val="en-GB" w:eastAsia="en-US"/>
    </w:rPr>
  </w:style>
  <w:style w:type="paragraph" w:customStyle="1" w:styleId="14">
    <w:name w:val="修订1"/>
    <w:hidden/>
    <w:uiPriority w:val="99"/>
    <w:semiHidden/>
    <w:qFormat/>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4018</Words>
  <Characters>22905</Characters>
  <Application>Microsoft Office Word</Application>
  <DocSecurity>0</DocSecurity>
  <Lines>190</Lines>
  <Paragraphs>53</Paragraphs>
  <ScaleCrop>false</ScaleCrop>
  <Company>ZTE</Company>
  <LinksUpToDate>false</LinksUpToDate>
  <CharactersWithSpaces>26870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Nan-ZTE</cp:lastModifiedBy>
  <cp:revision>13</cp:revision>
  <cp:lastPrinted>2017-11-10T06:24:00Z</cp:lastPrinted>
  <dcterms:created xsi:type="dcterms:W3CDTF">2022-09-30T11:45:00Z</dcterms:created>
  <dcterms:modified xsi:type="dcterms:W3CDTF">2022-09-30T13:22:00Z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